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5554CD" w14:textId="77777777" w:rsidR="002724C9" w:rsidRPr="002724C9" w:rsidRDefault="002724C9" w:rsidP="002724C9">
      <w:pPr>
        <w:spacing w:line="240" w:lineRule="auto"/>
        <w:jc w:val="center"/>
        <w:rPr>
          <w:rFonts w:ascii="Times New Roman" w:eastAsia="Times New Roman" w:hAnsi="Times New Roman" w:cs="Times New Roman"/>
          <w:sz w:val="24"/>
          <w:szCs w:val="24"/>
        </w:rPr>
      </w:pPr>
      <w:r w:rsidRPr="002724C9">
        <w:rPr>
          <w:rFonts w:ascii="Times New Roman" w:eastAsia="Times New Roman" w:hAnsi="Times New Roman" w:cs="Times New Roman"/>
          <w:color w:val="000000"/>
          <w:sz w:val="24"/>
          <w:szCs w:val="24"/>
        </w:rPr>
        <w:t>Introduction  </w:t>
      </w:r>
    </w:p>
    <w:p w14:paraId="1DA2F9EB" w14:textId="77777777" w:rsidR="002724C9" w:rsidRPr="002724C9" w:rsidRDefault="002724C9" w:rsidP="002724C9">
      <w:pPr>
        <w:spacing w:line="240" w:lineRule="auto"/>
        <w:rPr>
          <w:rFonts w:ascii="Times New Roman" w:eastAsia="Times New Roman" w:hAnsi="Times New Roman" w:cs="Times New Roman"/>
          <w:sz w:val="24"/>
          <w:szCs w:val="24"/>
        </w:rPr>
      </w:pPr>
    </w:p>
    <w:p w14:paraId="105A5DC1" w14:textId="77777777" w:rsidR="002724C9" w:rsidRPr="002724C9" w:rsidRDefault="002724C9" w:rsidP="002724C9">
      <w:pPr>
        <w:ind w:firstLine="720"/>
        <w:rPr>
          <w:rFonts w:ascii="Times New Roman" w:eastAsia="Times New Roman" w:hAnsi="Times New Roman" w:cs="Times New Roman"/>
          <w:sz w:val="24"/>
          <w:szCs w:val="24"/>
        </w:rPr>
      </w:pPr>
      <w:r w:rsidRPr="002724C9">
        <w:rPr>
          <w:rFonts w:ascii="Times New Roman" w:eastAsia="Times New Roman" w:hAnsi="Times New Roman" w:cs="Times New Roman"/>
          <w:color w:val="000000"/>
          <w:sz w:val="24"/>
          <w:szCs w:val="24"/>
        </w:rPr>
        <w:t xml:space="preserve">British Petroleum PLC (BP) is one of the largest gas and energy companies operating world-wide. Yet, it is responsible for the largest oil spill in history.  BP was established in 1909 as the Anglo-Persian Company, </w:t>
      </w:r>
      <w:proofErr w:type="gramStart"/>
      <w:r w:rsidRPr="002724C9">
        <w:rPr>
          <w:rFonts w:ascii="Times New Roman" w:eastAsia="Times New Roman" w:hAnsi="Times New Roman" w:cs="Times New Roman"/>
          <w:color w:val="000000"/>
          <w:sz w:val="24"/>
          <w:szCs w:val="24"/>
        </w:rPr>
        <w:t>Ltd  (</w:t>
      </w:r>
      <w:proofErr w:type="gramEnd"/>
      <w:r w:rsidRPr="002724C9">
        <w:rPr>
          <w:rFonts w:ascii="Times New Roman" w:eastAsia="Times New Roman" w:hAnsi="Times New Roman" w:cs="Times New Roman"/>
          <w:color w:val="000000"/>
          <w:sz w:val="24"/>
          <w:szCs w:val="24"/>
        </w:rPr>
        <w:t xml:space="preserve">Britannica, 2019).  Since that </w:t>
      </w:r>
      <w:proofErr w:type="gramStart"/>
      <w:r w:rsidRPr="002724C9">
        <w:rPr>
          <w:rFonts w:ascii="Times New Roman" w:eastAsia="Times New Roman" w:hAnsi="Times New Roman" w:cs="Times New Roman"/>
          <w:color w:val="000000"/>
          <w:sz w:val="24"/>
          <w:szCs w:val="24"/>
        </w:rPr>
        <w:t>time</w:t>
      </w:r>
      <w:proofErr w:type="gramEnd"/>
      <w:r w:rsidRPr="002724C9">
        <w:rPr>
          <w:rFonts w:ascii="Times New Roman" w:eastAsia="Times New Roman" w:hAnsi="Times New Roman" w:cs="Times New Roman"/>
          <w:color w:val="000000"/>
          <w:sz w:val="24"/>
          <w:szCs w:val="24"/>
        </w:rPr>
        <w:t xml:space="preserve"> the company has experienced multiple name changes and mergers from 1909-2000.  BP is currently governed by a board and a leadership team. Although the leadership structure of BP appears to be sound, like many companies BP still faces problems. The most notable issue faced by BP was the Deepwater Horizon Oil Spill also known as the Gulf of Mexico Oil Spill (Britannica, 2020).  Christopher Beam reported “BP faced two crises. The first is stopping the spillage of 200,000 gallons of oil a day in the Gulf of Mexico. The other is convincing people it’s trying to stop the spillage of 200,000 gallons of oil a day in the Gulf of Mexico” (Beam, 2010).  The oil spill resulted in the death of 11 employees. In addition, the spill resulted in BP being responsible for billions of dollars in damages, fines, and penalties as well as 14 criminal charges (Britannica, 2019).  To the public, BP failed to take accountability for its actions or lack thereof.  Corporations like BP are responsible for not only responding to crises but the prevention of crises.</w:t>
      </w:r>
    </w:p>
    <w:p w14:paraId="75CB5D1F" w14:textId="77777777" w:rsidR="002724C9" w:rsidRPr="002724C9" w:rsidRDefault="002724C9" w:rsidP="002724C9">
      <w:pPr>
        <w:spacing w:line="240" w:lineRule="auto"/>
        <w:rPr>
          <w:rFonts w:ascii="Times New Roman" w:eastAsia="Times New Roman" w:hAnsi="Times New Roman" w:cs="Times New Roman"/>
          <w:sz w:val="24"/>
          <w:szCs w:val="24"/>
        </w:rPr>
      </w:pPr>
    </w:p>
    <w:p w14:paraId="15C06E51" w14:textId="77777777" w:rsidR="002724C9" w:rsidRPr="002724C9" w:rsidRDefault="002724C9" w:rsidP="002724C9">
      <w:pPr>
        <w:jc w:val="center"/>
        <w:rPr>
          <w:rFonts w:ascii="Times New Roman" w:eastAsia="Times New Roman" w:hAnsi="Times New Roman" w:cs="Times New Roman"/>
          <w:sz w:val="24"/>
          <w:szCs w:val="24"/>
        </w:rPr>
      </w:pPr>
      <w:r w:rsidRPr="002724C9">
        <w:rPr>
          <w:rFonts w:ascii="Times New Roman" w:eastAsia="Times New Roman" w:hAnsi="Times New Roman" w:cs="Times New Roman"/>
          <w:color w:val="000000"/>
          <w:sz w:val="24"/>
          <w:szCs w:val="24"/>
        </w:rPr>
        <w:t>History of the company </w:t>
      </w:r>
    </w:p>
    <w:p w14:paraId="1254DD3D" w14:textId="77777777" w:rsidR="002724C9" w:rsidRPr="002724C9" w:rsidRDefault="002724C9" w:rsidP="002724C9">
      <w:pPr>
        <w:ind w:firstLine="720"/>
        <w:rPr>
          <w:rFonts w:ascii="Times New Roman" w:eastAsia="Times New Roman" w:hAnsi="Times New Roman" w:cs="Times New Roman"/>
          <w:sz w:val="24"/>
          <w:szCs w:val="24"/>
        </w:rPr>
      </w:pPr>
      <w:r w:rsidRPr="002724C9">
        <w:rPr>
          <w:rFonts w:ascii="Times New Roman" w:eastAsia="Times New Roman" w:hAnsi="Times New Roman" w:cs="Times New Roman"/>
          <w:color w:val="000000"/>
          <w:sz w:val="24"/>
          <w:szCs w:val="24"/>
        </w:rPr>
        <w:t xml:space="preserve">BP is an integrated energy business that operates in 79 countries within Europe, North America, South America, </w:t>
      </w:r>
      <w:proofErr w:type="spellStart"/>
      <w:r w:rsidRPr="002724C9">
        <w:rPr>
          <w:rFonts w:ascii="Times New Roman" w:eastAsia="Times New Roman" w:hAnsi="Times New Roman" w:cs="Times New Roman"/>
          <w:color w:val="000000"/>
          <w:sz w:val="24"/>
          <w:szCs w:val="24"/>
        </w:rPr>
        <w:t>Austirialias</w:t>
      </w:r>
      <w:proofErr w:type="spellEnd"/>
      <w:r w:rsidRPr="002724C9">
        <w:rPr>
          <w:rFonts w:ascii="Times New Roman" w:eastAsia="Times New Roman" w:hAnsi="Times New Roman" w:cs="Times New Roman"/>
          <w:color w:val="000000"/>
          <w:sz w:val="24"/>
          <w:szCs w:val="24"/>
        </w:rPr>
        <w:t xml:space="preserve">, Asia and African that sells oil directly to gas companies (BP P.L.C, 2020). They have 70,100 employees and their sales and other operating revenues total about $278 billion (BP P.L.C, 2020). They produce about 3.8 million barrels of oil a day, 1.7 million barrels of refinery throughputs a day and 12.1 million tons of petrochemicals produced in total (BP P.L.C, 2020). BP is one of the largest oil companies in the world (BP, 2020). The company was originally started as BP Amoco in 1998 when British Petroleum </w:t>
      </w:r>
      <w:r w:rsidRPr="002724C9">
        <w:rPr>
          <w:rFonts w:ascii="Times New Roman" w:eastAsia="Times New Roman" w:hAnsi="Times New Roman" w:cs="Times New Roman"/>
          <w:color w:val="000000"/>
          <w:sz w:val="24"/>
          <w:szCs w:val="24"/>
        </w:rPr>
        <w:lastRenderedPageBreak/>
        <w:t xml:space="preserve">company merged with Amoco corporations (BP, 2020). They changed their name to BP P.L.T (public limited company) in 2001 (BP, 2020). The CEO of BP P.L.C is Bernard Looney, tehri CFO is Murray </w:t>
      </w:r>
      <w:proofErr w:type="spellStart"/>
      <w:r w:rsidRPr="002724C9">
        <w:rPr>
          <w:rFonts w:ascii="Times New Roman" w:eastAsia="Times New Roman" w:hAnsi="Times New Roman" w:cs="Times New Roman"/>
          <w:color w:val="000000"/>
          <w:sz w:val="24"/>
          <w:szCs w:val="24"/>
        </w:rPr>
        <w:t>Auchincloss</w:t>
      </w:r>
      <w:proofErr w:type="spellEnd"/>
      <w:r w:rsidRPr="002724C9">
        <w:rPr>
          <w:rFonts w:ascii="Times New Roman" w:eastAsia="Times New Roman" w:hAnsi="Times New Roman" w:cs="Times New Roman"/>
          <w:color w:val="000000"/>
          <w:sz w:val="24"/>
          <w:szCs w:val="24"/>
        </w:rPr>
        <w:t xml:space="preserve"> and their chairman is </w:t>
      </w:r>
      <w:proofErr w:type="spellStart"/>
      <w:r w:rsidRPr="002724C9">
        <w:rPr>
          <w:rFonts w:ascii="Times New Roman" w:eastAsia="Times New Roman" w:hAnsi="Times New Roman" w:cs="Times New Roman"/>
          <w:color w:val="000000"/>
          <w:sz w:val="24"/>
          <w:szCs w:val="24"/>
        </w:rPr>
        <w:t>Heldge</w:t>
      </w:r>
      <w:proofErr w:type="spellEnd"/>
      <w:r w:rsidRPr="002724C9">
        <w:rPr>
          <w:rFonts w:ascii="Times New Roman" w:eastAsia="Times New Roman" w:hAnsi="Times New Roman" w:cs="Times New Roman"/>
          <w:color w:val="000000"/>
          <w:sz w:val="24"/>
          <w:szCs w:val="24"/>
        </w:rPr>
        <w:t xml:space="preserve"> Lund (BP P.L.C, 2020). BP is always striving to find new and innovative ways of fueling the world, they are constantly trying to find new ways for obtaining and sourcing natural gases. They are also focused on refining, marketing, and distributing petroleum products </w:t>
      </w:r>
      <w:proofErr w:type="gramStart"/>
      <w:r w:rsidRPr="002724C9">
        <w:rPr>
          <w:rFonts w:ascii="Times New Roman" w:eastAsia="Times New Roman" w:hAnsi="Times New Roman" w:cs="Times New Roman"/>
          <w:color w:val="000000"/>
          <w:sz w:val="24"/>
          <w:szCs w:val="24"/>
        </w:rPr>
        <w:t>and also</w:t>
      </w:r>
      <w:proofErr w:type="gramEnd"/>
      <w:r w:rsidRPr="002724C9">
        <w:rPr>
          <w:rFonts w:ascii="Times New Roman" w:eastAsia="Times New Roman" w:hAnsi="Times New Roman" w:cs="Times New Roman"/>
          <w:color w:val="000000"/>
          <w:sz w:val="24"/>
          <w:szCs w:val="24"/>
        </w:rPr>
        <w:t xml:space="preserve"> creating new products out of petroleum and plastic materials (BP P.L.C, 2020). </w:t>
      </w:r>
    </w:p>
    <w:p w14:paraId="5CB82F65" w14:textId="77777777" w:rsidR="002724C9" w:rsidRPr="002724C9" w:rsidRDefault="002724C9" w:rsidP="002724C9">
      <w:pPr>
        <w:spacing w:before="240" w:after="240"/>
        <w:jc w:val="center"/>
        <w:rPr>
          <w:rFonts w:ascii="Times New Roman" w:eastAsia="Times New Roman" w:hAnsi="Times New Roman" w:cs="Times New Roman"/>
          <w:sz w:val="24"/>
          <w:szCs w:val="24"/>
        </w:rPr>
      </w:pPr>
      <w:r w:rsidRPr="002724C9">
        <w:rPr>
          <w:rFonts w:ascii="Times New Roman" w:eastAsia="Times New Roman" w:hAnsi="Times New Roman" w:cs="Times New Roman"/>
          <w:color w:val="000000"/>
          <w:sz w:val="24"/>
          <w:szCs w:val="24"/>
        </w:rPr>
        <w:t>Articulate the problem </w:t>
      </w:r>
    </w:p>
    <w:p w14:paraId="20FF2569" w14:textId="77777777" w:rsidR="002724C9" w:rsidRPr="002724C9" w:rsidRDefault="002724C9" w:rsidP="002724C9">
      <w:pPr>
        <w:spacing w:before="240" w:after="240"/>
        <w:ind w:firstLine="720"/>
        <w:rPr>
          <w:rFonts w:ascii="Times New Roman" w:eastAsia="Times New Roman" w:hAnsi="Times New Roman" w:cs="Times New Roman"/>
          <w:sz w:val="24"/>
          <w:szCs w:val="24"/>
        </w:rPr>
      </w:pPr>
      <w:r w:rsidRPr="002724C9">
        <w:rPr>
          <w:rFonts w:ascii="Times New Roman" w:eastAsia="Times New Roman" w:hAnsi="Times New Roman" w:cs="Times New Roman"/>
          <w:color w:val="000000"/>
          <w:sz w:val="24"/>
          <w:szCs w:val="24"/>
        </w:rPr>
        <w:t xml:space="preserve">On </w:t>
      </w:r>
      <w:proofErr w:type="gramStart"/>
      <w:r w:rsidRPr="002724C9">
        <w:rPr>
          <w:rFonts w:ascii="Times New Roman" w:eastAsia="Times New Roman" w:hAnsi="Times New Roman" w:cs="Times New Roman"/>
          <w:color w:val="000000"/>
          <w:sz w:val="24"/>
          <w:szCs w:val="24"/>
        </w:rPr>
        <w:t>April 20</w:t>
      </w:r>
      <w:r w:rsidRPr="002724C9">
        <w:rPr>
          <w:rFonts w:ascii="Times New Roman" w:eastAsia="Times New Roman" w:hAnsi="Times New Roman" w:cs="Times New Roman"/>
          <w:color w:val="000000"/>
          <w:sz w:val="14"/>
          <w:szCs w:val="14"/>
          <w:vertAlign w:val="superscript"/>
        </w:rPr>
        <w:t>th</w:t>
      </w:r>
      <w:r w:rsidRPr="002724C9">
        <w:rPr>
          <w:rFonts w:ascii="Times New Roman" w:eastAsia="Times New Roman" w:hAnsi="Times New Roman" w:cs="Times New Roman"/>
          <w:color w:val="000000"/>
          <w:sz w:val="24"/>
          <w:szCs w:val="24"/>
        </w:rPr>
        <w:t>, 2010</w:t>
      </w:r>
      <w:proofErr w:type="gramEnd"/>
      <w:r w:rsidRPr="002724C9">
        <w:rPr>
          <w:rFonts w:ascii="Times New Roman" w:eastAsia="Times New Roman" w:hAnsi="Times New Roman" w:cs="Times New Roman"/>
          <w:color w:val="000000"/>
          <w:sz w:val="24"/>
          <w:szCs w:val="24"/>
        </w:rPr>
        <w:t xml:space="preserve"> an explosion occurred on the Deepwater Horizon oil rig. The rig was owned and operated by a company called Transocean which is an offshore oil drilling Company. The rig was leased by BP and located in the Gulf of Mexico </w:t>
      </w:r>
      <w:r w:rsidRPr="002724C9">
        <w:rPr>
          <w:rFonts w:ascii="Times New Roman" w:eastAsia="Times New Roman" w:hAnsi="Times New Roman" w:cs="Times New Roman"/>
          <w:color w:val="000000"/>
          <w:sz w:val="24"/>
          <w:szCs w:val="24"/>
          <w:shd w:val="clear" w:color="auto" w:fill="FFFFFF"/>
        </w:rPr>
        <w:t>(WPSU - Penn State Public Media, n.d.)</w:t>
      </w:r>
      <w:r w:rsidRPr="002724C9">
        <w:rPr>
          <w:rFonts w:ascii="Times New Roman" w:eastAsia="Times New Roman" w:hAnsi="Times New Roman" w:cs="Times New Roman"/>
          <w:color w:val="000000"/>
          <w:sz w:val="24"/>
          <w:szCs w:val="24"/>
        </w:rPr>
        <w:t>. The explosion caused what is described as the largest marine oil spill in history. The oil well was located 4,993 feet below the sea surface. When the explosion occurred</w:t>
      </w:r>
      <w:r w:rsidRPr="002724C9">
        <w:rPr>
          <w:rFonts w:ascii="Times New Roman" w:eastAsia="Times New Roman" w:hAnsi="Times New Roman" w:cs="Times New Roman"/>
          <w:color w:val="000000"/>
          <w:sz w:val="24"/>
          <w:szCs w:val="24"/>
          <w:shd w:val="clear" w:color="auto" w:fill="FFFFFF"/>
        </w:rPr>
        <w:t>, the natural gas traveled up the Deepwater rig where it ignited, that resulted in killing 11 workers, and injuring 17</w:t>
      </w:r>
      <w:r w:rsidRPr="002724C9">
        <w:rPr>
          <w:rFonts w:ascii="Times New Roman" w:eastAsia="Times New Roman" w:hAnsi="Times New Roman" w:cs="Times New Roman"/>
          <w:color w:val="000000"/>
          <w:sz w:val="24"/>
          <w:szCs w:val="24"/>
        </w:rPr>
        <w:t xml:space="preserve">.  Not to mention the environmental disaster that accompanied the spill due to the capacity of the </w:t>
      </w:r>
      <w:proofErr w:type="gramStart"/>
      <w:r w:rsidRPr="002724C9">
        <w:rPr>
          <w:rFonts w:ascii="Times New Roman" w:eastAsia="Times New Roman" w:hAnsi="Times New Roman" w:cs="Times New Roman"/>
          <w:color w:val="000000"/>
          <w:sz w:val="24"/>
          <w:szCs w:val="24"/>
        </w:rPr>
        <w:t>spill .</w:t>
      </w:r>
      <w:proofErr w:type="gramEnd"/>
      <w:r w:rsidRPr="002724C9">
        <w:rPr>
          <w:rFonts w:ascii="Times New Roman" w:eastAsia="Times New Roman" w:hAnsi="Times New Roman" w:cs="Times New Roman"/>
          <w:color w:val="000000"/>
          <w:sz w:val="24"/>
          <w:szCs w:val="24"/>
        </w:rPr>
        <w:t xml:space="preserve"> BP originally estimated that the oil escaping the well was 1,000 barrels per day, later it was announced that it was more than 60,000 barrels per </w:t>
      </w:r>
      <w:proofErr w:type="gramStart"/>
      <w:r w:rsidRPr="002724C9">
        <w:rPr>
          <w:rFonts w:ascii="Times New Roman" w:eastAsia="Times New Roman" w:hAnsi="Times New Roman" w:cs="Times New Roman"/>
          <w:color w:val="000000"/>
          <w:sz w:val="24"/>
          <w:szCs w:val="24"/>
        </w:rPr>
        <w:t>day .</w:t>
      </w:r>
      <w:proofErr w:type="gramEnd"/>
      <w:r w:rsidRPr="002724C9">
        <w:rPr>
          <w:rFonts w:ascii="Times New Roman" w:eastAsia="Times New Roman" w:hAnsi="Times New Roman" w:cs="Times New Roman"/>
          <w:color w:val="000000"/>
          <w:sz w:val="24"/>
          <w:szCs w:val="24"/>
        </w:rPr>
        <w:t xml:space="preserve"> in the </w:t>
      </w:r>
      <w:proofErr w:type="gramStart"/>
      <w:r w:rsidRPr="002724C9">
        <w:rPr>
          <w:rFonts w:ascii="Times New Roman" w:eastAsia="Times New Roman" w:hAnsi="Times New Roman" w:cs="Times New Roman"/>
          <w:color w:val="000000"/>
          <w:sz w:val="24"/>
          <w:szCs w:val="24"/>
        </w:rPr>
        <w:t>end ,</w:t>
      </w:r>
      <w:proofErr w:type="gramEnd"/>
      <w:r w:rsidRPr="002724C9">
        <w:rPr>
          <w:rFonts w:ascii="Times New Roman" w:eastAsia="Times New Roman" w:hAnsi="Times New Roman" w:cs="Times New Roman"/>
          <w:color w:val="000000"/>
          <w:sz w:val="24"/>
          <w:szCs w:val="24"/>
        </w:rPr>
        <w:t xml:space="preserve"> </w:t>
      </w:r>
      <w:r w:rsidRPr="002724C9">
        <w:rPr>
          <w:rFonts w:ascii="Times New Roman" w:eastAsia="Times New Roman" w:hAnsi="Times New Roman" w:cs="Times New Roman"/>
          <w:color w:val="000000"/>
          <w:sz w:val="24"/>
          <w:szCs w:val="24"/>
          <w:shd w:val="clear" w:color="auto" w:fill="FFFFFF"/>
        </w:rPr>
        <w:t xml:space="preserve">4 million barrels of oil flowed from the damaged Macondo well over an 87-day period, before it was finally capped on July 15, 2010. </w:t>
      </w:r>
      <w:r w:rsidRPr="002724C9">
        <w:rPr>
          <w:rFonts w:ascii="Times New Roman" w:eastAsia="Times New Roman" w:hAnsi="Times New Roman" w:cs="Times New Roman"/>
          <w:color w:val="000000"/>
          <w:sz w:val="24"/>
          <w:szCs w:val="24"/>
          <w:shd w:val="clear" w:color="auto" w:fill="F7F7ED"/>
        </w:rPr>
        <w:t>("Deepwater Horizon – BP Gulf of Mexico oil spill," 2020)</w:t>
      </w:r>
      <w:r w:rsidRPr="002724C9">
        <w:rPr>
          <w:rFonts w:ascii="Times New Roman" w:eastAsia="Times New Roman" w:hAnsi="Times New Roman" w:cs="Times New Roman"/>
          <w:color w:val="000000"/>
          <w:sz w:val="24"/>
          <w:szCs w:val="24"/>
        </w:rPr>
        <w:t xml:space="preserve">. There </w:t>
      </w:r>
      <w:proofErr w:type="gramStart"/>
      <w:r w:rsidRPr="002724C9">
        <w:rPr>
          <w:rFonts w:ascii="Times New Roman" w:eastAsia="Times New Roman" w:hAnsi="Times New Roman" w:cs="Times New Roman"/>
          <w:color w:val="000000"/>
          <w:sz w:val="24"/>
          <w:szCs w:val="24"/>
        </w:rPr>
        <w:t>were  many</w:t>
      </w:r>
      <w:proofErr w:type="gramEnd"/>
      <w:r w:rsidRPr="002724C9">
        <w:rPr>
          <w:rFonts w:ascii="Times New Roman" w:eastAsia="Times New Roman" w:hAnsi="Times New Roman" w:cs="Times New Roman"/>
          <w:color w:val="000000"/>
          <w:sz w:val="24"/>
          <w:szCs w:val="24"/>
        </w:rPr>
        <w:t xml:space="preserve"> factors of how BP’s management responded to this disaster. However a few of these </w:t>
      </w:r>
      <w:proofErr w:type="gramStart"/>
      <w:r w:rsidRPr="002724C9">
        <w:rPr>
          <w:rFonts w:ascii="Times New Roman" w:eastAsia="Times New Roman" w:hAnsi="Times New Roman" w:cs="Times New Roman"/>
          <w:color w:val="000000"/>
          <w:sz w:val="24"/>
          <w:szCs w:val="24"/>
        </w:rPr>
        <w:t>actions  reflect</w:t>
      </w:r>
      <w:proofErr w:type="gramEnd"/>
      <w:r w:rsidRPr="002724C9">
        <w:rPr>
          <w:rFonts w:ascii="Times New Roman" w:eastAsia="Times New Roman" w:hAnsi="Times New Roman" w:cs="Times New Roman"/>
          <w:color w:val="000000"/>
          <w:sz w:val="24"/>
          <w:szCs w:val="24"/>
        </w:rPr>
        <w:t xml:space="preserve"> on the type of leadership and mistakes made during the occurrence. Those actions dictated how the company was viewed thereafter by the media and the public. </w:t>
      </w:r>
    </w:p>
    <w:p w14:paraId="774B0050" w14:textId="77777777" w:rsidR="002724C9" w:rsidRPr="002724C9" w:rsidRDefault="002724C9" w:rsidP="002724C9">
      <w:pPr>
        <w:spacing w:before="240" w:after="240"/>
        <w:jc w:val="center"/>
        <w:rPr>
          <w:rFonts w:ascii="Times New Roman" w:eastAsia="Times New Roman" w:hAnsi="Times New Roman" w:cs="Times New Roman"/>
          <w:sz w:val="24"/>
          <w:szCs w:val="24"/>
        </w:rPr>
      </w:pPr>
      <w:r w:rsidRPr="002724C9">
        <w:rPr>
          <w:rFonts w:ascii="Times New Roman" w:eastAsia="Times New Roman" w:hAnsi="Times New Roman" w:cs="Times New Roman"/>
          <w:color w:val="000000"/>
          <w:sz w:val="24"/>
          <w:szCs w:val="24"/>
        </w:rPr>
        <w:lastRenderedPageBreak/>
        <w:t>Responsibility and Accountability</w:t>
      </w:r>
    </w:p>
    <w:p w14:paraId="1357EEBB" w14:textId="77777777" w:rsidR="002724C9" w:rsidRPr="002724C9" w:rsidRDefault="002724C9" w:rsidP="002724C9">
      <w:pPr>
        <w:spacing w:before="240" w:after="240"/>
        <w:ind w:firstLine="720"/>
        <w:rPr>
          <w:rFonts w:ascii="Times New Roman" w:eastAsia="Times New Roman" w:hAnsi="Times New Roman" w:cs="Times New Roman"/>
          <w:sz w:val="24"/>
          <w:szCs w:val="24"/>
        </w:rPr>
      </w:pPr>
      <w:r w:rsidRPr="002724C9">
        <w:rPr>
          <w:rFonts w:ascii="Times New Roman" w:eastAsia="Times New Roman" w:hAnsi="Times New Roman" w:cs="Times New Roman"/>
          <w:color w:val="000000"/>
          <w:sz w:val="24"/>
          <w:szCs w:val="24"/>
          <w:shd w:val="clear" w:color="auto" w:fill="FFFFFF"/>
        </w:rPr>
        <w:t xml:space="preserve">During this occurrence BP took a huge blow to its credibility as a company. With each failure to control damage from the </w:t>
      </w:r>
      <w:proofErr w:type="gramStart"/>
      <w:r w:rsidRPr="002724C9">
        <w:rPr>
          <w:rFonts w:ascii="Times New Roman" w:eastAsia="Times New Roman" w:hAnsi="Times New Roman" w:cs="Times New Roman"/>
          <w:color w:val="000000"/>
          <w:sz w:val="24"/>
          <w:szCs w:val="24"/>
          <w:shd w:val="clear" w:color="auto" w:fill="FFFFFF"/>
        </w:rPr>
        <w:t>well ,</w:t>
      </w:r>
      <w:proofErr w:type="gramEnd"/>
      <w:r w:rsidRPr="002724C9">
        <w:rPr>
          <w:rFonts w:ascii="Times New Roman" w:eastAsia="Times New Roman" w:hAnsi="Times New Roman" w:cs="Times New Roman"/>
          <w:color w:val="000000"/>
          <w:sz w:val="24"/>
          <w:szCs w:val="24"/>
          <w:shd w:val="clear" w:color="auto" w:fill="FFFFFF"/>
        </w:rPr>
        <w:t xml:space="preserve"> the management took a blow to its public image and credibility.  </w:t>
      </w:r>
      <w:proofErr w:type="gramStart"/>
      <w:r w:rsidRPr="002724C9">
        <w:rPr>
          <w:rFonts w:ascii="Times New Roman" w:eastAsia="Times New Roman" w:hAnsi="Times New Roman" w:cs="Times New Roman"/>
          <w:color w:val="000000"/>
          <w:sz w:val="24"/>
          <w:szCs w:val="24"/>
        </w:rPr>
        <w:t>In an effort to</w:t>
      </w:r>
      <w:proofErr w:type="gramEnd"/>
      <w:r w:rsidRPr="002724C9">
        <w:rPr>
          <w:rFonts w:ascii="Times New Roman" w:eastAsia="Times New Roman" w:hAnsi="Times New Roman" w:cs="Times New Roman"/>
          <w:color w:val="000000"/>
          <w:sz w:val="24"/>
          <w:szCs w:val="24"/>
        </w:rPr>
        <w:t xml:space="preserve"> limit the damage that occurred, one the biggest mistakes made is shifting the blame. BP’s PR </w:t>
      </w:r>
      <w:proofErr w:type="gramStart"/>
      <w:r w:rsidRPr="002724C9">
        <w:rPr>
          <w:rFonts w:ascii="Times New Roman" w:eastAsia="Times New Roman" w:hAnsi="Times New Roman" w:cs="Times New Roman"/>
          <w:color w:val="000000"/>
          <w:sz w:val="24"/>
          <w:szCs w:val="24"/>
        </w:rPr>
        <w:t>made an attempt</w:t>
      </w:r>
      <w:proofErr w:type="gramEnd"/>
      <w:r w:rsidRPr="002724C9">
        <w:rPr>
          <w:rFonts w:ascii="Times New Roman" w:eastAsia="Times New Roman" w:hAnsi="Times New Roman" w:cs="Times New Roman"/>
          <w:color w:val="000000"/>
          <w:sz w:val="24"/>
          <w:szCs w:val="24"/>
        </w:rPr>
        <w:t xml:space="preserve"> to shift the blame of the US owner Transocean by state that the equipment, the rig and the people operating it belong to Transocean (Webb, 2017).  This statement was repeated several times before a full investigation was conducted into the occurrence. With this </w:t>
      </w:r>
      <w:proofErr w:type="gramStart"/>
      <w:r w:rsidRPr="002724C9">
        <w:rPr>
          <w:rFonts w:ascii="Times New Roman" w:eastAsia="Times New Roman" w:hAnsi="Times New Roman" w:cs="Times New Roman"/>
          <w:color w:val="000000"/>
          <w:sz w:val="24"/>
          <w:szCs w:val="24"/>
        </w:rPr>
        <w:t>reaction ,</w:t>
      </w:r>
      <w:proofErr w:type="gramEnd"/>
      <w:r w:rsidRPr="002724C9">
        <w:rPr>
          <w:rFonts w:ascii="Times New Roman" w:eastAsia="Times New Roman" w:hAnsi="Times New Roman" w:cs="Times New Roman"/>
          <w:color w:val="000000"/>
          <w:sz w:val="24"/>
          <w:szCs w:val="24"/>
        </w:rPr>
        <w:t xml:space="preserve"> the company did not only expose its deficiencies in preparedness for a crisis, but also its weakness in leadership. Even though later on BP announced that a number of companies including BP are responsible for the accident, it was too late because BP had already appeared as trying to avoid taking responsibility for the damage and the accident (Webb, 2017).  </w:t>
      </w:r>
    </w:p>
    <w:p w14:paraId="2F6E448A" w14:textId="77777777" w:rsidR="002724C9" w:rsidRPr="002724C9" w:rsidRDefault="002724C9" w:rsidP="002724C9">
      <w:pPr>
        <w:spacing w:before="240"/>
        <w:jc w:val="center"/>
        <w:rPr>
          <w:rFonts w:ascii="Times New Roman" w:eastAsia="Times New Roman" w:hAnsi="Times New Roman" w:cs="Times New Roman"/>
          <w:sz w:val="24"/>
          <w:szCs w:val="24"/>
        </w:rPr>
      </w:pPr>
      <w:r w:rsidRPr="002724C9">
        <w:rPr>
          <w:rFonts w:ascii="Times New Roman" w:eastAsia="Times New Roman" w:hAnsi="Times New Roman" w:cs="Times New Roman"/>
          <w:color w:val="000000"/>
          <w:sz w:val="24"/>
          <w:szCs w:val="24"/>
        </w:rPr>
        <w:t>Communication </w:t>
      </w:r>
    </w:p>
    <w:p w14:paraId="34483C59" w14:textId="77777777" w:rsidR="002724C9" w:rsidRPr="002724C9" w:rsidRDefault="002724C9" w:rsidP="002724C9">
      <w:pPr>
        <w:spacing w:before="240"/>
        <w:ind w:firstLine="720"/>
        <w:rPr>
          <w:rFonts w:ascii="Times New Roman" w:eastAsia="Times New Roman" w:hAnsi="Times New Roman" w:cs="Times New Roman"/>
          <w:sz w:val="24"/>
          <w:szCs w:val="24"/>
        </w:rPr>
      </w:pPr>
      <w:r w:rsidRPr="002724C9">
        <w:rPr>
          <w:rFonts w:ascii="Times New Roman" w:eastAsia="Times New Roman" w:hAnsi="Times New Roman" w:cs="Times New Roman"/>
          <w:color w:val="000000"/>
          <w:sz w:val="24"/>
          <w:szCs w:val="24"/>
        </w:rPr>
        <w:t xml:space="preserve">Part of the effectiveness in handling any situation that is in the public eye is communication. BP unfortunately handled the communications aspect very poorly. their approach lacked sensitivity to the victims and transparency of the </w:t>
      </w:r>
      <w:proofErr w:type="gramStart"/>
      <w:r w:rsidRPr="002724C9">
        <w:rPr>
          <w:rFonts w:ascii="Times New Roman" w:eastAsia="Times New Roman" w:hAnsi="Times New Roman" w:cs="Times New Roman"/>
          <w:color w:val="000000"/>
          <w:sz w:val="24"/>
          <w:szCs w:val="24"/>
        </w:rPr>
        <w:t>situation</w:t>
      </w:r>
      <w:r w:rsidRPr="002724C9">
        <w:rPr>
          <w:rFonts w:ascii="Times New Roman" w:eastAsia="Times New Roman" w:hAnsi="Times New Roman" w:cs="Times New Roman"/>
          <w:color w:val="000000"/>
          <w:sz w:val="24"/>
          <w:szCs w:val="24"/>
          <w:shd w:val="clear" w:color="auto" w:fill="FFFFFF"/>
        </w:rPr>
        <w:t>(</w:t>
      </w:r>
      <w:proofErr w:type="gramEnd"/>
      <w:r w:rsidRPr="002724C9">
        <w:rPr>
          <w:rFonts w:ascii="Times New Roman" w:eastAsia="Times New Roman" w:hAnsi="Times New Roman" w:cs="Times New Roman"/>
          <w:color w:val="000000"/>
          <w:sz w:val="24"/>
          <w:szCs w:val="24"/>
          <w:shd w:val="clear" w:color="auto" w:fill="FFFFFF"/>
        </w:rPr>
        <w:t>WPSU - Penn State Public Media, n.d.)</w:t>
      </w:r>
      <w:r w:rsidRPr="002724C9">
        <w:rPr>
          <w:rFonts w:ascii="Times New Roman" w:eastAsia="Times New Roman" w:hAnsi="Times New Roman" w:cs="Times New Roman"/>
          <w:color w:val="000000"/>
          <w:sz w:val="24"/>
          <w:szCs w:val="24"/>
        </w:rPr>
        <w:t xml:space="preserve">.. Being that the incident attracted the public attention, BP was most criticized for how it appeared to lack sincerity in their responses by the top management and specifically lack sympathy to the affected victims during this disaster. The public outrage did not only focus on the crisis the spill </w:t>
      </w:r>
      <w:proofErr w:type="gramStart"/>
      <w:r w:rsidRPr="002724C9">
        <w:rPr>
          <w:rFonts w:ascii="Times New Roman" w:eastAsia="Times New Roman" w:hAnsi="Times New Roman" w:cs="Times New Roman"/>
          <w:color w:val="000000"/>
          <w:sz w:val="24"/>
          <w:szCs w:val="24"/>
        </w:rPr>
        <w:t>created ,</w:t>
      </w:r>
      <w:proofErr w:type="gramEnd"/>
      <w:r w:rsidRPr="002724C9">
        <w:rPr>
          <w:rFonts w:ascii="Times New Roman" w:eastAsia="Times New Roman" w:hAnsi="Times New Roman" w:cs="Times New Roman"/>
          <w:color w:val="000000"/>
          <w:sz w:val="24"/>
          <w:szCs w:val="24"/>
        </w:rPr>
        <w:t xml:space="preserve"> but also on how poorly the management reacted . BP’s response to the situation from a </w:t>
      </w:r>
      <w:r w:rsidRPr="002724C9">
        <w:rPr>
          <w:rFonts w:ascii="Times New Roman" w:eastAsia="Times New Roman" w:hAnsi="Times New Roman" w:cs="Times New Roman"/>
          <w:color w:val="000000"/>
          <w:sz w:val="24"/>
          <w:szCs w:val="24"/>
          <w:shd w:val="clear" w:color="auto" w:fill="FFFFFF"/>
        </w:rPr>
        <w:t xml:space="preserve">crisis management perspective was noted by some media experts that it will go down in history as one of the great examples of how to make a situation worse through bad </w:t>
      </w:r>
      <w:r w:rsidRPr="002724C9">
        <w:rPr>
          <w:rFonts w:ascii="Times New Roman" w:eastAsia="Times New Roman" w:hAnsi="Times New Roman" w:cs="Times New Roman"/>
          <w:color w:val="000000"/>
          <w:sz w:val="24"/>
          <w:szCs w:val="24"/>
          <w:shd w:val="clear" w:color="auto" w:fill="FFFFFF"/>
        </w:rPr>
        <w:lastRenderedPageBreak/>
        <w:t>communication (WPSU - Penn State Public Media, n.d.)</w:t>
      </w:r>
      <w:r w:rsidRPr="002724C9">
        <w:rPr>
          <w:rFonts w:ascii="Times New Roman" w:eastAsia="Times New Roman" w:hAnsi="Times New Roman" w:cs="Times New Roman"/>
          <w:color w:val="000000"/>
          <w:sz w:val="24"/>
          <w:szCs w:val="24"/>
        </w:rPr>
        <w:t>.  The crisis demonstrates organizational and leadership failures in managing a crisis as well as the failure of top executives in their ability to communicate effectively.</w:t>
      </w:r>
    </w:p>
    <w:p w14:paraId="523FF07B" w14:textId="77777777" w:rsidR="002724C9" w:rsidRPr="002724C9" w:rsidRDefault="002724C9" w:rsidP="002724C9">
      <w:pPr>
        <w:spacing w:before="240" w:after="240"/>
        <w:jc w:val="center"/>
        <w:rPr>
          <w:rFonts w:ascii="Times New Roman" w:eastAsia="Times New Roman" w:hAnsi="Times New Roman" w:cs="Times New Roman"/>
          <w:sz w:val="24"/>
          <w:szCs w:val="24"/>
        </w:rPr>
      </w:pPr>
      <w:r w:rsidRPr="002724C9">
        <w:rPr>
          <w:rFonts w:ascii="Times New Roman" w:eastAsia="Times New Roman" w:hAnsi="Times New Roman" w:cs="Times New Roman"/>
          <w:b/>
          <w:bCs/>
          <w:color w:val="000000"/>
          <w:sz w:val="24"/>
          <w:szCs w:val="24"/>
          <w:shd w:val="clear" w:color="auto" w:fill="FFFFFF"/>
        </w:rPr>
        <w:t> </w:t>
      </w:r>
      <w:r w:rsidRPr="002724C9">
        <w:rPr>
          <w:rFonts w:ascii="Times New Roman" w:eastAsia="Times New Roman" w:hAnsi="Times New Roman" w:cs="Times New Roman"/>
          <w:color w:val="000000"/>
          <w:sz w:val="24"/>
          <w:szCs w:val="24"/>
          <w:shd w:val="clear" w:color="auto" w:fill="FFFFFF"/>
        </w:rPr>
        <w:t>Leadership</w:t>
      </w:r>
    </w:p>
    <w:p w14:paraId="79F989D4" w14:textId="77777777" w:rsidR="002724C9" w:rsidRPr="002724C9" w:rsidRDefault="002724C9" w:rsidP="002724C9">
      <w:pPr>
        <w:spacing w:before="240" w:after="240"/>
        <w:rPr>
          <w:rFonts w:ascii="Times New Roman" w:eastAsia="Times New Roman" w:hAnsi="Times New Roman" w:cs="Times New Roman"/>
          <w:sz w:val="24"/>
          <w:szCs w:val="24"/>
        </w:rPr>
      </w:pPr>
      <w:r w:rsidRPr="002724C9">
        <w:rPr>
          <w:rFonts w:ascii="Times New Roman" w:eastAsia="Times New Roman" w:hAnsi="Times New Roman" w:cs="Times New Roman"/>
          <w:color w:val="000000"/>
          <w:sz w:val="24"/>
          <w:szCs w:val="24"/>
          <w:shd w:val="clear" w:color="auto" w:fill="FFFFFF"/>
        </w:rPr>
        <w:tab/>
        <w:t xml:space="preserve">In a crisis </w:t>
      </w:r>
      <w:proofErr w:type="gramStart"/>
      <w:r w:rsidRPr="002724C9">
        <w:rPr>
          <w:rFonts w:ascii="Times New Roman" w:eastAsia="Times New Roman" w:hAnsi="Times New Roman" w:cs="Times New Roman"/>
          <w:color w:val="000000"/>
          <w:sz w:val="24"/>
          <w:szCs w:val="24"/>
          <w:shd w:val="clear" w:color="auto" w:fill="FFFFFF"/>
        </w:rPr>
        <w:t>situation ,</w:t>
      </w:r>
      <w:proofErr w:type="gramEnd"/>
      <w:r w:rsidRPr="002724C9">
        <w:rPr>
          <w:rFonts w:ascii="Times New Roman" w:eastAsia="Times New Roman" w:hAnsi="Times New Roman" w:cs="Times New Roman"/>
          <w:color w:val="000000"/>
          <w:sz w:val="24"/>
          <w:szCs w:val="24"/>
          <w:shd w:val="clear" w:color="auto" w:fill="FFFFFF"/>
        </w:rPr>
        <w:t xml:space="preserve"> the creation of a crisis plan is key to the preparedness of the company to the issues arising during a situation of this magnitude . The primary indicator of the company’s preparedness is the reflection of its leadership. </w:t>
      </w:r>
      <w:proofErr w:type="gramStart"/>
      <w:r w:rsidRPr="002724C9">
        <w:rPr>
          <w:rFonts w:ascii="Times New Roman" w:eastAsia="Times New Roman" w:hAnsi="Times New Roman" w:cs="Times New Roman"/>
          <w:color w:val="000000"/>
          <w:sz w:val="24"/>
          <w:szCs w:val="24"/>
          <w:shd w:val="clear" w:color="auto" w:fill="FFFFFF"/>
        </w:rPr>
        <w:t>Unfortunately</w:t>
      </w:r>
      <w:proofErr w:type="gramEnd"/>
      <w:r w:rsidRPr="002724C9">
        <w:rPr>
          <w:rFonts w:ascii="Times New Roman" w:eastAsia="Times New Roman" w:hAnsi="Times New Roman" w:cs="Times New Roman"/>
          <w:color w:val="000000"/>
          <w:sz w:val="24"/>
          <w:szCs w:val="24"/>
          <w:shd w:val="clear" w:color="auto" w:fill="FFFFFF"/>
        </w:rPr>
        <w:t xml:space="preserve"> BP’s leadership failed in several ways during the crisis which we can see at the communication level in making the situation go from bad to worse. As well as the inability to take responsibility by shifting the blame on several occasions even prior to the full investigation being conducted </w:t>
      </w:r>
      <w:r w:rsidRPr="002724C9">
        <w:rPr>
          <w:rFonts w:ascii="Times New Roman" w:eastAsia="Times New Roman" w:hAnsi="Times New Roman" w:cs="Times New Roman"/>
          <w:color w:val="000000"/>
          <w:sz w:val="24"/>
          <w:szCs w:val="24"/>
        </w:rPr>
        <w:t>(Webb, 2017)</w:t>
      </w:r>
      <w:r w:rsidRPr="002724C9">
        <w:rPr>
          <w:rFonts w:ascii="Times New Roman" w:eastAsia="Times New Roman" w:hAnsi="Times New Roman" w:cs="Times New Roman"/>
          <w:color w:val="000000"/>
          <w:sz w:val="24"/>
          <w:szCs w:val="24"/>
          <w:shd w:val="clear" w:color="auto" w:fill="FFFFFF"/>
        </w:rPr>
        <w:t xml:space="preserve">. In a crisis situation the role of leadership is not only to manage the </w:t>
      </w:r>
      <w:proofErr w:type="gramStart"/>
      <w:r w:rsidRPr="002724C9">
        <w:rPr>
          <w:rFonts w:ascii="Times New Roman" w:eastAsia="Times New Roman" w:hAnsi="Times New Roman" w:cs="Times New Roman"/>
          <w:color w:val="000000"/>
          <w:sz w:val="24"/>
          <w:szCs w:val="24"/>
          <w:shd w:val="clear" w:color="auto" w:fill="FFFFFF"/>
        </w:rPr>
        <w:t>problem ,</w:t>
      </w:r>
      <w:proofErr w:type="gramEnd"/>
      <w:r w:rsidRPr="002724C9">
        <w:rPr>
          <w:rFonts w:ascii="Times New Roman" w:eastAsia="Times New Roman" w:hAnsi="Times New Roman" w:cs="Times New Roman"/>
          <w:color w:val="000000"/>
          <w:sz w:val="24"/>
          <w:szCs w:val="24"/>
          <w:shd w:val="clear" w:color="auto" w:fill="FFFFFF"/>
        </w:rPr>
        <w:t xml:space="preserve"> but to also manage all the stakeholders. </w:t>
      </w:r>
    </w:p>
    <w:p w14:paraId="75298079" w14:textId="77777777" w:rsidR="002724C9" w:rsidRPr="002724C9" w:rsidRDefault="002724C9" w:rsidP="002724C9">
      <w:pPr>
        <w:spacing w:after="240" w:line="240" w:lineRule="auto"/>
        <w:rPr>
          <w:rFonts w:ascii="Times New Roman" w:eastAsia="Times New Roman" w:hAnsi="Times New Roman" w:cs="Times New Roman"/>
          <w:sz w:val="24"/>
          <w:szCs w:val="24"/>
        </w:rPr>
      </w:pPr>
      <w:r w:rsidRPr="002724C9">
        <w:rPr>
          <w:rFonts w:ascii="Times New Roman" w:eastAsia="Times New Roman" w:hAnsi="Times New Roman" w:cs="Times New Roman"/>
          <w:sz w:val="24"/>
          <w:szCs w:val="24"/>
        </w:rPr>
        <w:br/>
      </w:r>
      <w:r w:rsidRPr="002724C9">
        <w:rPr>
          <w:rFonts w:ascii="Times New Roman" w:eastAsia="Times New Roman" w:hAnsi="Times New Roman" w:cs="Times New Roman"/>
          <w:sz w:val="24"/>
          <w:szCs w:val="24"/>
        </w:rPr>
        <w:br/>
      </w:r>
      <w:r w:rsidRPr="002724C9">
        <w:rPr>
          <w:rFonts w:ascii="Times New Roman" w:eastAsia="Times New Roman" w:hAnsi="Times New Roman" w:cs="Times New Roman"/>
          <w:sz w:val="24"/>
          <w:szCs w:val="24"/>
        </w:rPr>
        <w:br/>
      </w:r>
      <w:r w:rsidRPr="002724C9">
        <w:rPr>
          <w:rFonts w:ascii="Times New Roman" w:eastAsia="Times New Roman" w:hAnsi="Times New Roman" w:cs="Times New Roman"/>
          <w:sz w:val="24"/>
          <w:szCs w:val="24"/>
        </w:rPr>
        <w:br/>
      </w:r>
      <w:r w:rsidRPr="002724C9">
        <w:rPr>
          <w:rFonts w:ascii="Times New Roman" w:eastAsia="Times New Roman" w:hAnsi="Times New Roman" w:cs="Times New Roman"/>
          <w:sz w:val="24"/>
          <w:szCs w:val="24"/>
        </w:rPr>
        <w:br/>
      </w:r>
    </w:p>
    <w:p w14:paraId="5432A8E7" w14:textId="77777777" w:rsidR="002724C9" w:rsidRPr="002724C9" w:rsidRDefault="002724C9" w:rsidP="002724C9">
      <w:pPr>
        <w:spacing w:line="240" w:lineRule="auto"/>
        <w:jc w:val="center"/>
        <w:rPr>
          <w:rFonts w:ascii="Times New Roman" w:eastAsia="Times New Roman" w:hAnsi="Times New Roman" w:cs="Times New Roman"/>
          <w:sz w:val="24"/>
          <w:szCs w:val="24"/>
        </w:rPr>
      </w:pPr>
      <w:r w:rsidRPr="002724C9">
        <w:rPr>
          <w:rFonts w:ascii="Times New Roman" w:eastAsia="Times New Roman" w:hAnsi="Times New Roman" w:cs="Times New Roman"/>
          <w:color w:val="000000"/>
          <w:sz w:val="24"/>
          <w:szCs w:val="24"/>
        </w:rPr>
        <w:t>Recommend Solution </w:t>
      </w:r>
    </w:p>
    <w:p w14:paraId="36868501" w14:textId="77777777" w:rsidR="002724C9" w:rsidRPr="002724C9" w:rsidRDefault="002724C9" w:rsidP="002724C9">
      <w:pPr>
        <w:spacing w:after="240" w:line="240" w:lineRule="auto"/>
        <w:rPr>
          <w:rFonts w:ascii="Times New Roman" w:eastAsia="Times New Roman" w:hAnsi="Times New Roman" w:cs="Times New Roman"/>
          <w:sz w:val="24"/>
          <w:szCs w:val="24"/>
        </w:rPr>
      </w:pPr>
    </w:p>
    <w:p w14:paraId="61A93E18" w14:textId="77777777" w:rsidR="002724C9" w:rsidRPr="002724C9" w:rsidRDefault="002724C9" w:rsidP="002724C9">
      <w:pPr>
        <w:ind w:firstLine="720"/>
        <w:rPr>
          <w:rFonts w:ascii="Times New Roman" w:eastAsia="Times New Roman" w:hAnsi="Times New Roman" w:cs="Times New Roman"/>
          <w:sz w:val="24"/>
          <w:szCs w:val="24"/>
        </w:rPr>
      </w:pPr>
      <w:r w:rsidRPr="002724C9">
        <w:rPr>
          <w:rFonts w:ascii="Times New Roman" w:eastAsia="Times New Roman" w:hAnsi="Times New Roman" w:cs="Times New Roman"/>
          <w:color w:val="000000"/>
          <w:sz w:val="24"/>
          <w:szCs w:val="24"/>
        </w:rPr>
        <w:t xml:space="preserve">Prevention and preparedness are some of the best defenses for disasters such as the BP oil spill.  The United States Environmental Protection Agency (EPA) established the oil pollution act (OPA), originally published as the clean water act. The clean water act is now considered the spill prevention, control, and countermeasure (SPCC) regulation to prevent and respond to oil spills on par with the BP oil spill.  In November 2012, BP pleaded guilty to 14 criminal </w:t>
      </w:r>
      <w:r w:rsidRPr="002724C9">
        <w:rPr>
          <w:rFonts w:ascii="Times New Roman" w:eastAsia="Times New Roman" w:hAnsi="Times New Roman" w:cs="Times New Roman"/>
          <w:color w:val="000000"/>
          <w:sz w:val="24"/>
          <w:szCs w:val="24"/>
        </w:rPr>
        <w:lastRenderedPageBreak/>
        <w:t>charges.  Amongst those charges was the violation of the clean water act, which depicts BP's lack of prevention and preparedness.   </w:t>
      </w:r>
    </w:p>
    <w:p w14:paraId="34C00A8B" w14:textId="77777777" w:rsidR="002724C9" w:rsidRPr="002724C9" w:rsidRDefault="002724C9" w:rsidP="002724C9">
      <w:pPr>
        <w:spacing w:line="240" w:lineRule="auto"/>
        <w:rPr>
          <w:rFonts w:ascii="Times New Roman" w:eastAsia="Times New Roman" w:hAnsi="Times New Roman" w:cs="Times New Roman"/>
          <w:sz w:val="24"/>
          <w:szCs w:val="24"/>
        </w:rPr>
      </w:pPr>
    </w:p>
    <w:p w14:paraId="46613895" w14:textId="77777777" w:rsidR="002724C9" w:rsidRPr="002724C9" w:rsidRDefault="002724C9" w:rsidP="002724C9">
      <w:pPr>
        <w:ind w:firstLine="720"/>
        <w:rPr>
          <w:rFonts w:ascii="Times New Roman" w:eastAsia="Times New Roman" w:hAnsi="Times New Roman" w:cs="Times New Roman"/>
          <w:sz w:val="24"/>
          <w:szCs w:val="24"/>
        </w:rPr>
      </w:pPr>
      <w:r w:rsidRPr="002724C9">
        <w:rPr>
          <w:rFonts w:ascii="Times New Roman" w:eastAsia="Times New Roman" w:hAnsi="Times New Roman" w:cs="Times New Roman"/>
          <w:color w:val="000000"/>
          <w:sz w:val="24"/>
          <w:szCs w:val="24"/>
        </w:rPr>
        <w:t>Planning for a disaster and formulating a strong leadership team that works in tandem with the EPA to respond to disasters is another prevention technique BP could have deployed.  BP spent critical time with miscommunication and placing blame on one of their partners Transocean, instead of taking immediate action to deploy a team that could have worked with the EPA to mitigate the disaster and worry about blame after the cleanup process. Improper communication or misleading communication costs BP over $500,000,000, paid out to the security commission exchange for misleading investors.  </w:t>
      </w:r>
    </w:p>
    <w:p w14:paraId="1AC48DEA" w14:textId="77777777" w:rsidR="002724C9" w:rsidRPr="002724C9" w:rsidRDefault="002724C9" w:rsidP="002724C9">
      <w:pPr>
        <w:spacing w:line="240" w:lineRule="auto"/>
        <w:rPr>
          <w:rFonts w:ascii="Times New Roman" w:eastAsia="Times New Roman" w:hAnsi="Times New Roman" w:cs="Times New Roman"/>
          <w:sz w:val="24"/>
          <w:szCs w:val="24"/>
        </w:rPr>
      </w:pPr>
    </w:p>
    <w:p w14:paraId="0184FF10" w14:textId="77777777" w:rsidR="002724C9" w:rsidRPr="002724C9" w:rsidRDefault="002724C9" w:rsidP="002724C9">
      <w:pPr>
        <w:ind w:firstLine="720"/>
        <w:rPr>
          <w:rFonts w:ascii="Times New Roman" w:eastAsia="Times New Roman" w:hAnsi="Times New Roman" w:cs="Times New Roman"/>
          <w:sz w:val="24"/>
          <w:szCs w:val="24"/>
        </w:rPr>
      </w:pPr>
      <w:r w:rsidRPr="002724C9">
        <w:rPr>
          <w:rFonts w:ascii="Times New Roman" w:eastAsia="Times New Roman" w:hAnsi="Times New Roman" w:cs="Times New Roman"/>
          <w:color w:val="0E101A"/>
          <w:sz w:val="24"/>
          <w:szCs w:val="24"/>
        </w:rPr>
        <w:t>To mitigate personnel loss and contain spillage, drills should be continuously conducted to prepare for an explosion and spill. Drills such as would have better-prepared leadership's ability to react based upon EPA guidelines when the catastrophic disaster occurs. </w:t>
      </w:r>
    </w:p>
    <w:p w14:paraId="6639AD00" w14:textId="77777777" w:rsidR="002724C9" w:rsidRPr="002724C9" w:rsidRDefault="002724C9" w:rsidP="002724C9">
      <w:pPr>
        <w:rPr>
          <w:rFonts w:ascii="Times New Roman" w:eastAsia="Times New Roman" w:hAnsi="Times New Roman" w:cs="Times New Roman"/>
          <w:sz w:val="24"/>
          <w:szCs w:val="24"/>
        </w:rPr>
      </w:pPr>
      <w:r w:rsidRPr="002724C9">
        <w:rPr>
          <w:rFonts w:ascii="Times New Roman" w:eastAsia="Times New Roman" w:hAnsi="Times New Roman" w:cs="Times New Roman"/>
          <w:color w:val="0E101A"/>
          <w:sz w:val="24"/>
          <w:szCs w:val="24"/>
        </w:rPr>
        <w:t>BPs initial reaction of placing blame versus preparation thwarted immediate response and proper communication for public and environmental awareness, therefore misleading the public.  </w:t>
      </w:r>
    </w:p>
    <w:p w14:paraId="4DAECEF0" w14:textId="77777777" w:rsidR="002724C9" w:rsidRPr="002724C9" w:rsidRDefault="002724C9" w:rsidP="002724C9">
      <w:pPr>
        <w:spacing w:line="240" w:lineRule="auto"/>
        <w:rPr>
          <w:rFonts w:ascii="Times New Roman" w:eastAsia="Times New Roman" w:hAnsi="Times New Roman" w:cs="Times New Roman"/>
          <w:sz w:val="24"/>
          <w:szCs w:val="24"/>
        </w:rPr>
      </w:pPr>
    </w:p>
    <w:p w14:paraId="4645AEBE" w14:textId="77777777" w:rsidR="002724C9" w:rsidRPr="002724C9" w:rsidRDefault="002724C9" w:rsidP="002724C9">
      <w:pPr>
        <w:jc w:val="center"/>
        <w:rPr>
          <w:rFonts w:ascii="Times New Roman" w:eastAsia="Times New Roman" w:hAnsi="Times New Roman" w:cs="Times New Roman"/>
          <w:sz w:val="24"/>
          <w:szCs w:val="24"/>
        </w:rPr>
      </w:pPr>
      <w:r w:rsidRPr="002724C9">
        <w:rPr>
          <w:rFonts w:ascii="Times New Roman" w:eastAsia="Times New Roman" w:hAnsi="Times New Roman" w:cs="Times New Roman"/>
          <w:color w:val="0E101A"/>
          <w:sz w:val="24"/>
          <w:szCs w:val="24"/>
        </w:rPr>
        <w:t>Proper Leadership Recommendation</w:t>
      </w:r>
    </w:p>
    <w:p w14:paraId="7A4D9BE4" w14:textId="77777777" w:rsidR="002724C9" w:rsidRPr="002724C9" w:rsidRDefault="002724C9" w:rsidP="002724C9">
      <w:pPr>
        <w:ind w:firstLine="720"/>
        <w:rPr>
          <w:rFonts w:ascii="Times New Roman" w:eastAsia="Times New Roman" w:hAnsi="Times New Roman" w:cs="Times New Roman"/>
          <w:sz w:val="24"/>
          <w:szCs w:val="24"/>
        </w:rPr>
      </w:pPr>
      <w:r w:rsidRPr="002724C9">
        <w:rPr>
          <w:rFonts w:ascii="Times New Roman" w:eastAsia="Times New Roman" w:hAnsi="Times New Roman" w:cs="Times New Roman"/>
          <w:color w:val="0E101A"/>
          <w:sz w:val="24"/>
          <w:szCs w:val="24"/>
        </w:rPr>
        <w:t xml:space="preserve">After the disaster occurred, the Department of Justice sued BP, Transocean, and Anadarko, blaming all companies involved. BP, Transocean, and Anadarko's leadership approach of isolation, segregation, and lack of integrity cost the companies billions in fines and criminal charges. All companies involved could have saved billions and possibly lives by establishing proper leadership that can communicate with integrity, establish accountability across all organizations involved, and adhering to guidelines put in place by the EPA. Instead, </w:t>
      </w:r>
      <w:r w:rsidRPr="002724C9">
        <w:rPr>
          <w:rFonts w:ascii="Times New Roman" w:eastAsia="Times New Roman" w:hAnsi="Times New Roman" w:cs="Times New Roman"/>
          <w:color w:val="0E101A"/>
          <w:sz w:val="24"/>
          <w:szCs w:val="24"/>
        </w:rPr>
        <w:lastRenderedPageBreak/>
        <w:t>during the BP spill, the leadership in charge decided to take the exact opposite route through cover-up, lies, and blaming their partners.  </w:t>
      </w:r>
    </w:p>
    <w:p w14:paraId="0E62771D" w14:textId="77777777" w:rsidR="002724C9" w:rsidRPr="002724C9" w:rsidRDefault="002724C9" w:rsidP="002724C9">
      <w:pPr>
        <w:ind w:firstLine="720"/>
        <w:rPr>
          <w:rFonts w:ascii="Times New Roman" w:eastAsia="Times New Roman" w:hAnsi="Times New Roman" w:cs="Times New Roman"/>
          <w:sz w:val="24"/>
          <w:szCs w:val="24"/>
        </w:rPr>
      </w:pPr>
      <w:r w:rsidRPr="002724C9">
        <w:rPr>
          <w:rFonts w:ascii="Times New Roman" w:eastAsia="Times New Roman" w:hAnsi="Times New Roman" w:cs="Times New Roman"/>
          <w:color w:val="0E101A"/>
          <w:sz w:val="24"/>
          <w:szCs w:val="24"/>
        </w:rPr>
        <w:t xml:space="preserve">According to the Harvard Business Review, five leadership lessons were learned from the BP oil disaster. The lessons </w:t>
      </w:r>
      <w:proofErr w:type="gramStart"/>
      <w:r w:rsidRPr="002724C9">
        <w:rPr>
          <w:rFonts w:ascii="Times New Roman" w:eastAsia="Times New Roman" w:hAnsi="Times New Roman" w:cs="Times New Roman"/>
          <w:color w:val="0E101A"/>
          <w:sz w:val="24"/>
          <w:szCs w:val="24"/>
        </w:rPr>
        <w:t>were,</w:t>
      </w:r>
      <w:proofErr w:type="gramEnd"/>
      <w:r w:rsidRPr="002724C9">
        <w:rPr>
          <w:rFonts w:ascii="Times New Roman" w:eastAsia="Times New Roman" w:hAnsi="Times New Roman" w:cs="Times New Roman"/>
          <w:color w:val="0E101A"/>
          <w:sz w:val="24"/>
          <w:szCs w:val="24"/>
        </w:rPr>
        <w:t xml:space="preserve"> crises expose dysfunctional organizational cultures. Second, leaders must recognize when a crisis </w:t>
      </w:r>
      <w:proofErr w:type="gramStart"/>
      <w:r w:rsidRPr="002724C9">
        <w:rPr>
          <w:rFonts w:ascii="Times New Roman" w:eastAsia="Times New Roman" w:hAnsi="Times New Roman" w:cs="Times New Roman"/>
          <w:color w:val="0E101A"/>
          <w:sz w:val="24"/>
          <w:szCs w:val="24"/>
        </w:rPr>
        <w:t>can’t</w:t>
      </w:r>
      <w:proofErr w:type="gramEnd"/>
      <w:r w:rsidRPr="002724C9">
        <w:rPr>
          <w:rFonts w:ascii="Times New Roman" w:eastAsia="Times New Roman" w:hAnsi="Times New Roman" w:cs="Times New Roman"/>
          <w:color w:val="0E101A"/>
          <w:sz w:val="24"/>
          <w:szCs w:val="24"/>
        </w:rPr>
        <w:t xml:space="preserve"> be spun. Third, leaders need to work together rather than scoring points or deflecting blame. Fourth, leaders are there to serve their companies, </w:t>
      </w:r>
      <w:proofErr w:type="gramStart"/>
      <w:r w:rsidRPr="002724C9">
        <w:rPr>
          <w:rFonts w:ascii="Times New Roman" w:eastAsia="Times New Roman" w:hAnsi="Times New Roman" w:cs="Times New Roman"/>
          <w:color w:val="0E101A"/>
          <w:sz w:val="24"/>
          <w:szCs w:val="24"/>
        </w:rPr>
        <w:t>people</w:t>
      </w:r>
      <w:proofErr w:type="gramEnd"/>
      <w:r w:rsidRPr="002724C9">
        <w:rPr>
          <w:rFonts w:ascii="Times New Roman" w:eastAsia="Times New Roman" w:hAnsi="Times New Roman" w:cs="Times New Roman"/>
          <w:color w:val="0E101A"/>
          <w:sz w:val="24"/>
          <w:szCs w:val="24"/>
        </w:rPr>
        <w:t xml:space="preserve"> and communities. </w:t>
      </w:r>
      <w:proofErr w:type="gramStart"/>
      <w:r w:rsidRPr="002724C9">
        <w:rPr>
          <w:rFonts w:ascii="Times New Roman" w:eastAsia="Times New Roman" w:hAnsi="Times New Roman" w:cs="Times New Roman"/>
          <w:color w:val="0E101A"/>
          <w:sz w:val="24"/>
          <w:szCs w:val="24"/>
        </w:rPr>
        <w:t>Last but not least</w:t>
      </w:r>
      <w:proofErr w:type="gramEnd"/>
      <w:r w:rsidRPr="002724C9">
        <w:rPr>
          <w:rFonts w:ascii="Times New Roman" w:eastAsia="Times New Roman" w:hAnsi="Times New Roman" w:cs="Times New Roman"/>
          <w:color w:val="0E101A"/>
          <w:sz w:val="24"/>
          <w:szCs w:val="24"/>
        </w:rPr>
        <w:t>, true leadership exists beyond title and office; therefore, elected leaders should remember this. These qualities were the exact opposite of leadership across all companies involved in the BP oil spill. </w:t>
      </w:r>
    </w:p>
    <w:p w14:paraId="72803B9E" w14:textId="77777777" w:rsidR="002724C9" w:rsidRPr="002724C9" w:rsidRDefault="002724C9" w:rsidP="002724C9">
      <w:pPr>
        <w:spacing w:after="240" w:line="240" w:lineRule="auto"/>
        <w:rPr>
          <w:rFonts w:ascii="Times New Roman" w:eastAsia="Times New Roman" w:hAnsi="Times New Roman" w:cs="Times New Roman"/>
          <w:sz w:val="24"/>
          <w:szCs w:val="24"/>
        </w:rPr>
      </w:pPr>
      <w:r w:rsidRPr="002724C9">
        <w:rPr>
          <w:rFonts w:ascii="Times New Roman" w:eastAsia="Times New Roman" w:hAnsi="Times New Roman" w:cs="Times New Roman"/>
          <w:sz w:val="24"/>
          <w:szCs w:val="24"/>
        </w:rPr>
        <w:br/>
      </w:r>
      <w:r w:rsidRPr="002724C9">
        <w:rPr>
          <w:rFonts w:ascii="Times New Roman" w:eastAsia="Times New Roman" w:hAnsi="Times New Roman" w:cs="Times New Roman"/>
          <w:sz w:val="24"/>
          <w:szCs w:val="24"/>
        </w:rPr>
        <w:br/>
      </w:r>
      <w:r w:rsidRPr="002724C9">
        <w:rPr>
          <w:rFonts w:ascii="Times New Roman" w:eastAsia="Times New Roman" w:hAnsi="Times New Roman" w:cs="Times New Roman"/>
          <w:sz w:val="24"/>
          <w:szCs w:val="24"/>
        </w:rPr>
        <w:br/>
      </w:r>
    </w:p>
    <w:p w14:paraId="3C7C236B" w14:textId="77777777" w:rsidR="002724C9" w:rsidRPr="002724C9" w:rsidRDefault="002724C9" w:rsidP="002724C9">
      <w:pPr>
        <w:jc w:val="center"/>
        <w:rPr>
          <w:rFonts w:ascii="Times New Roman" w:eastAsia="Times New Roman" w:hAnsi="Times New Roman" w:cs="Times New Roman"/>
          <w:sz w:val="24"/>
          <w:szCs w:val="24"/>
        </w:rPr>
      </w:pPr>
      <w:r w:rsidRPr="002724C9">
        <w:rPr>
          <w:rFonts w:ascii="Times New Roman" w:eastAsia="Times New Roman" w:hAnsi="Times New Roman" w:cs="Times New Roman"/>
          <w:color w:val="000000"/>
          <w:sz w:val="24"/>
          <w:szCs w:val="24"/>
        </w:rPr>
        <w:t>Conclusion </w:t>
      </w:r>
    </w:p>
    <w:p w14:paraId="0167A601" w14:textId="77777777" w:rsidR="002724C9" w:rsidRPr="002724C9" w:rsidRDefault="002724C9" w:rsidP="002724C9">
      <w:pPr>
        <w:ind w:firstLine="720"/>
        <w:rPr>
          <w:rFonts w:ascii="Times New Roman" w:eastAsia="Times New Roman" w:hAnsi="Times New Roman" w:cs="Times New Roman"/>
          <w:sz w:val="24"/>
          <w:szCs w:val="24"/>
        </w:rPr>
      </w:pPr>
      <w:r w:rsidRPr="002724C9">
        <w:rPr>
          <w:rFonts w:ascii="Times New Roman" w:eastAsia="Times New Roman" w:hAnsi="Times New Roman" w:cs="Times New Roman"/>
          <w:color w:val="000000"/>
          <w:sz w:val="24"/>
          <w:szCs w:val="24"/>
        </w:rPr>
        <w:t>On April 20th, 2010 something catastrophic occurred in the Gulf of Mexico. An Explosion on the Deepwater Horizon oil rig killed 11 workers and injured 17. The leading cause of the explosion of the Deepwater Horizon drilling rig was brought about by the cement's failure placed at the base of the well-positioned 18,000-foot-deep. Tellingly, the error resulted from both human and mechanical errors that ensured natural gas under high pressure was shot onto the drilling platform, thereby leading to an explosion.</w:t>
      </w:r>
    </w:p>
    <w:p w14:paraId="00581795" w14:textId="77777777" w:rsidR="002724C9" w:rsidRPr="002724C9" w:rsidRDefault="002724C9" w:rsidP="002724C9">
      <w:pPr>
        <w:ind w:firstLine="720"/>
        <w:rPr>
          <w:rFonts w:ascii="Times New Roman" w:eastAsia="Times New Roman" w:hAnsi="Times New Roman" w:cs="Times New Roman"/>
          <w:sz w:val="24"/>
          <w:szCs w:val="24"/>
        </w:rPr>
      </w:pPr>
      <w:r w:rsidRPr="002724C9">
        <w:rPr>
          <w:rFonts w:ascii="Times New Roman" w:eastAsia="Times New Roman" w:hAnsi="Times New Roman" w:cs="Times New Roman"/>
          <w:color w:val="000000"/>
          <w:sz w:val="24"/>
          <w:szCs w:val="24"/>
        </w:rPr>
        <w:t xml:space="preserve"> The explosion caused a massive oil spill that would damage and destroy surrounding wildlife. The aftermath would be equally damaging. Management failed their workers by being insensitive about the gravity of the disaster. Clean up efforts were dismal at best with over 60,000 barrels of oil gushing into the Gulf of Mexico each day. BP also tried to shift the blame </w:t>
      </w:r>
      <w:r w:rsidRPr="002724C9">
        <w:rPr>
          <w:rFonts w:ascii="Times New Roman" w:eastAsia="Times New Roman" w:hAnsi="Times New Roman" w:cs="Times New Roman"/>
          <w:color w:val="000000"/>
          <w:sz w:val="24"/>
          <w:szCs w:val="24"/>
        </w:rPr>
        <w:lastRenderedPageBreak/>
        <w:t xml:space="preserve">onto the U.S. owner, Transocean. The blame game caused a public outcry and resulted in the firing of the Chief Executive of Oil and Energy Anthony Bryan </w:t>
      </w:r>
      <w:proofErr w:type="spellStart"/>
      <w:r w:rsidRPr="002724C9">
        <w:rPr>
          <w:rFonts w:ascii="Times New Roman" w:eastAsia="Times New Roman" w:hAnsi="Times New Roman" w:cs="Times New Roman"/>
          <w:color w:val="000000"/>
          <w:sz w:val="24"/>
          <w:szCs w:val="24"/>
        </w:rPr>
        <w:t>Mayward</w:t>
      </w:r>
      <w:proofErr w:type="spellEnd"/>
      <w:r w:rsidRPr="002724C9">
        <w:rPr>
          <w:rFonts w:ascii="Times New Roman" w:eastAsia="Times New Roman" w:hAnsi="Times New Roman" w:cs="Times New Roman"/>
          <w:color w:val="000000"/>
          <w:sz w:val="24"/>
          <w:szCs w:val="24"/>
        </w:rPr>
        <w:t>.</w:t>
      </w:r>
    </w:p>
    <w:p w14:paraId="4E8D70D7" w14:textId="77777777" w:rsidR="002724C9" w:rsidRPr="002724C9" w:rsidRDefault="002724C9" w:rsidP="002724C9">
      <w:pPr>
        <w:ind w:firstLine="720"/>
        <w:rPr>
          <w:rFonts w:ascii="Times New Roman" w:eastAsia="Times New Roman" w:hAnsi="Times New Roman" w:cs="Times New Roman"/>
          <w:sz w:val="24"/>
          <w:szCs w:val="24"/>
        </w:rPr>
      </w:pPr>
      <w:r w:rsidRPr="002724C9">
        <w:rPr>
          <w:rFonts w:ascii="Times New Roman" w:eastAsia="Times New Roman" w:hAnsi="Times New Roman" w:cs="Times New Roman"/>
          <w:color w:val="000000"/>
          <w:sz w:val="24"/>
          <w:szCs w:val="24"/>
        </w:rPr>
        <w:t>The next six months would prove to be horrific. “More than four million barrels of oil gushed into the Gulf of Mexico, coating the ocean floor, drenching birds and other wildlife in oil, and depositing oil and tar balls on the beaches of Louisiana, Mississippi, and Texas. Responding to this unprecedented disaster, the press bayed, victims cried out for relief, and the wider American public was galvanized to demand “justice”, “retribution”, and “accountability” (</w:t>
      </w:r>
      <w:proofErr w:type="spellStart"/>
      <w:r w:rsidRPr="002724C9">
        <w:rPr>
          <w:rFonts w:ascii="Times New Roman" w:eastAsia="Times New Roman" w:hAnsi="Times New Roman" w:cs="Times New Roman"/>
          <w:color w:val="000000"/>
          <w:sz w:val="24"/>
          <w:szCs w:val="24"/>
        </w:rPr>
        <w:t>Parlett</w:t>
      </w:r>
      <w:proofErr w:type="spellEnd"/>
      <w:r w:rsidRPr="002724C9">
        <w:rPr>
          <w:rFonts w:ascii="Times New Roman" w:eastAsia="Times New Roman" w:hAnsi="Times New Roman" w:cs="Times New Roman"/>
          <w:color w:val="000000"/>
          <w:sz w:val="24"/>
          <w:szCs w:val="24"/>
        </w:rPr>
        <w:t>, D. F., &amp; Weaver, R. L., 2011). In the end, BP took responsibility and accountability for the oil spill. BP put measures in place such as safety drills and disaster plans to help prevent this catastrophe from happening again.</w:t>
      </w:r>
    </w:p>
    <w:p w14:paraId="232ED8E9" w14:textId="77777777" w:rsidR="002724C9" w:rsidRPr="002724C9" w:rsidRDefault="002724C9" w:rsidP="002724C9">
      <w:pPr>
        <w:spacing w:after="240" w:line="240" w:lineRule="auto"/>
        <w:rPr>
          <w:rFonts w:ascii="Times New Roman" w:eastAsia="Times New Roman" w:hAnsi="Times New Roman" w:cs="Times New Roman"/>
          <w:sz w:val="24"/>
          <w:szCs w:val="24"/>
        </w:rPr>
      </w:pPr>
      <w:r w:rsidRPr="002724C9">
        <w:rPr>
          <w:rFonts w:ascii="Times New Roman" w:eastAsia="Times New Roman" w:hAnsi="Times New Roman" w:cs="Times New Roman"/>
          <w:sz w:val="24"/>
          <w:szCs w:val="24"/>
        </w:rPr>
        <w:br/>
      </w:r>
    </w:p>
    <w:p w14:paraId="574426D4" w14:textId="77777777" w:rsidR="002724C9" w:rsidRPr="002724C9" w:rsidRDefault="002724C9" w:rsidP="002724C9">
      <w:pPr>
        <w:spacing w:before="240" w:after="240"/>
        <w:jc w:val="center"/>
        <w:rPr>
          <w:rFonts w:ascii="Times New Roman" w:eastAsia="Times New Roman" w:hAnsi="Times New Roman" w:cs="Times New Roman"/>
          <w:sz w:val="24"/>
          <w:szCs w:val="24"/>
        </w:rPr>
      </w:pPr>
      <w:r w:rsidRPr="002724C9">
        <w:rPr>
          <w:rFonts w:ascii="Times New Roman" w:eastAsia="Times New Roman" w:hAnsi="Times New Roman" w:cs="Times New Roman"/>
          <w:b/>
          <w:bCs/>
          <w:color w:val="000000"/>
          <w:sz w:val="24"/>
          <w:szCs w:val="24"/>
          <w:shd w:val="clear" w:color="auto" w:fill="FFFF00"/>
        </w:rPr>
        <w:t>References</w:t>
      </w:r>
    </w:p>
    <w:p w14:paraId="6C927817" w14:textId="77777777" w:rsidR="002724C9" w:rsidRPr="002724C9" w:rsidRDefault="002724C9" w:rsidP="002724C9">
      <w:pPr>
        <w:spacing w:before="240" w:after="240"/>
        <w:rPr>
          <w:rFonts w:ascii="Times New Roman" w:eastAsia="Times New Roman" w:hAnsi="Times New Roman" w:cs="Times New Roman"/>
          <w:sz w:val="24"/>
          <w:szCs w:val="24"/>
        </w:rPr>
      </w:pPr>
      <w:r w:rsidRPr="002724C9">
        <w:rPr>
          <w:rFonts w:ascii="Times New Roman" w:eastAsia="Times New Roman" w:hAnsi="Times New Roman" w:cs="Times New Roman"/>
          <w:b/>
          <w:bCs/>
          <w:color w:val="000000"/>
          <w:sz w:val="24"/>
          <w:szCs w:val="24"/>
          <w:shd w:val="clear" w:color="auto" w:fill="FFFF00"/>
        </w:rPr>
        <w:t>Taylor’s references</w:t>
      </w:r>
    </w:p>
    <w:p w14:paraId="4A160BD5" w14:textId="77777777" w:rsidR="002724C9" w:rsidRPr="002724C9" w:rsidRDefault="002724C9" w:rsidP="002724C9">
      <w:pPr>
        <w:spacing w:line="240" w:lineRule="auto"/>
        <w:rPr>
          <w:rFonts w:ascii="Times New Roman" w:eastAsia="Times New Roman" w:hAnsi="Times New Roman" w:cs="Times New Roman"/>
          <w:sz w:val="24"/>
          <w:szCs w:val="24"/>
        </w:rPr>
      </w:pPr>
    </w:p>
    <w:p w14:paraId="4AD0BF6C" w14:textId="77777777" w:rsidR="002724C9" w:rsidRPr="002724C9" w:rsidRDefault="002724C9" w:rsidP="002724C9">
      <w:pPr>
        <w:spacing w:line="240" w:lineRule="auto"/>
        <w:rPr>
          <w:rFonts w:ascii="Times New Roman" w:eastAsia="Times New Roman" w:hAnsi="Times New Roman" w:cs="Times New Roman"/>
          <w:sz w:val="24"/>
          <w:szCs w:val="24"/>
        </w:rPr>
      </w:pPr>
      <w:r w:rsidRPr="002724C9">
        <w:rPr>
          <w:rFonts w:ascii="Arial" w:eastAsia="Times New Roman" w:hAnsi="Arial" w:cs="Arial"/>
          <w:color w:val="333333"/>
          <w:sz w:val="20"/>
          <w:szCs w:val="20"/>
          <w:shd w:val="clear" w:color="auto" w:fill="F5F5F5"/>
        </w:rPr>
        <w:t xml:space="preserve">BP. (2018). </w:t>
      </w:r>
      <w:r w:rsidRPr="002724C9">
        <w:rPr>
          <w:rFonts w:ascii="Arial" w:eastAsia="Times New Roman" w:hAnsi="Arial" w:cs="Arial"/>
          <w:i/>
          <w:iCs/>
          <w:color w:val="333333"/>
          <w:sz w:val="20"/>
          <w:szCs w:val="20"/>
        </w:rPr>
        <w:t>Funk &amp; Wagnalls New World Encyclopedia</w:t>
      </w:r>
      <w:r w:rsidRPr="002724C9">
        <w:rPr>
          <w:rFonts w:ascii="Arial" w:eastAsia="Times New Roman" w:hAnsi="Arial" w:cs="Arial"/>
          <w:color w:val="333333"/>
          <w:sz w:val="20"/>
          <w:szCs w:val="20"/>
          <w:shd w:val="clear" w:color="auto" w:fill="F5F5F5"/>
        </w:rPr>
        <w:t xml:space="preserve">, 1; </w:t>
      </w:r>
      <w:r w:rsidRPr="002724C9">
        <w:rPr>
          <w:rFonts w:ascii="Arial" w:eastAsia="Times New Roman" w:hAnsi="Arial" w:cs="Arial"/>
          <w:color w:val="000000"/>
          <w:sz w:val="20"/>
          <w:szCs w:val="20"/>
        </w:rPr>
        <w:t xml:space="preserve">BP P.L.C. (2020). BP </w:t>
      </w:r>
      <w:proofErr w:type="gramStart"/>
      <w:r w:rsidRPr="002724C9">
        <w:rPr>
          <w:rFonts w:ascii="Arial" w:eastAsia="Times New Roman" w:hAnsi="Arial" w:cs="Arial"/>
          <w:color w:val="000000"/>
          <w:sz w:val="20"/>
          <w:szCs w:val="20"/>
        </w:rPr>
        <w:t>at a glance</w:t>
      </w:r>
      <w:proofErr w:type="gramEnd"/>
      <w:r w:rsidRPr="002724C9">
        <w:rPr>
          <w:rFonts w:ascii="Arial" w:eastAsia="Times New Roman" w:hAnsi="Arial" w:cs="Arial"/>
          <w:color w:val="000000"/>
          <w:sz w:val="20"/>
          <w:szCs w:val="20"/>
        </w:rPr>
        <w:t>. Retrieved </w:t>
      </w:r>
    </w:p>
    <w:p w14:paraId="454C724B" w14:textId="77777777" w:rsidR="002724C9" w:rsidRPr="002724C9" w:rsidRDefault="002724C9" w:rsidP="002724C9">
      <w:pPr>
        <w:spacing w:line="240" w:lineRule="auto"/>
        <w:rPr>
          <w:rFonts w:ascii="Times New Roman" w:eastAsia="Times New Roman" w:hAnsi="Times New Roman" w:cs="Times New Roman"/>
          <w:sz w:val="24"/>
          <w:szCs w:val="24"/>
        </w:rPr>
      </w:pPr>
      <w:r w:rsidRPr="002724C9">
        <w:rPr>
          <w:rFonts w:ascii="Arial" w:eastAsia="Times New Roman" w:hAnsi="Arial" w:cs="Arial"/>
          <w:color w:val="000000"/>
          <w:sz w:val="20"/>
          <w:szCs w:val="20"/>
        </w:rPr>
        <w:tab/>
        <w:t xml:space="preserve">from </w:t>
      </w:r>
      <w:hyperlink r:id="rId4" w:history="1">
        <w:r w:rsidRPr="002724C9">
          <w:rPr>
            <w:rFonts w:ascii="Arial" w:eastAsia="Times New Roman" w:hAnsi="Arial" w:cs="Arial"/>
            <w:color w:val="1155CC"/>
            <w:sz w:val="20"/>
            <w:szCs w:val="20"/>
            <w:u w:val="single"/>
          </w:rPr>
          <w:t>https://www.bp.com/en/global/corporate/what-we-do/bp-at-a-glance.html</w:t>
        </w:r>
      </w:hyperlink>
    </w:p>
    <w:p w14:paraId="20C97BD8" w14:textId="77777777" w:rsidR="002724C9" w:rsidRPr="002724C9" w:rsidRDefault="002724C9" w:rsidP="002724C9">
      <w:pPr>
        <w:spacing w:after="240" w:line="240" w:lineRule="auto"/>
        <w:rPr>
          <w:rFonts w:ascii="Times New Roman" w:eastAsia="Times New Roman" w:hAnsi="Times New Roman" w:cs="Times New Roman"/>
          <w:sz w:val="24"/>
          <w:szCs w:val="24"/>
        </w:rPr>
      </w:pPr>
      <w:r w:rsidRPr="002724C9">
        <w:rPr>
          <w:rFonts w:ascii="Times New Roman" w:eastAsia="Times New Roman" w:hAnsi="Times New Roman" w:cs="Times New Roman"/>
          <w:sz w:val="24"/>
          <w:szCs w:val="24"/>
        </w:rPr>
        <w:br/>
      </w:r>
    </w:p>
    <w:p w14:paraId="6CA0C3B7" w14:textId="0D585FEB" w:rsidR="002724C9" w:rsidRPr="002724C9" w:rsidRDefault="002724C9" w:rsidP="002724C9">
      <w:pPr>
        <w:spacing w:line="240" w:lineRule="auto"/>
        <w:rPr>
          <w:rFonts w:ascii="Times New Roman" w:eastAsia="Times New Roman" w:hAnsi="Times New Roman" w:cs="Times New Roman"/>
          <w:sz w:val="24"/>
          <w:szCs w:val="24"/>
        </w:rPr>
      </w:pPr>
    </w:p>
    <w:p w14:paraId="6E8130CC" w14:textId="77777777" w:rsidR="002724C9" w:rsidRPr="002724C9" w:rsidRDefault="002724C9" w:rsidP="002724C9">
      <w:pPr>
        <w:spacing w:line="240" w:lineRule="auto"/>
        <w:rPr>
          <w:rFonts w:ascii="Times New Roman" w:eastAsia="Times New Roman" w:hAnsi="Times New Roman" w:cs="Times New Roman"/>
          <w:sz w:val="24"/>
          <w:szCs w:val="24"/>
        </w:rPr>
      </w:pPr>
    </w:p>
    <w:p w14:paraId="6D3A02E9" w14:textId="77777777" w:rsidR="002724C9" w:rsidRPr="002724C9" w:rsidRDefault="002724C9" w:rsidP="002724C9">
      <w:pPr>
        <w:shd w:val="clear" w:color="auto" w:fill="FFFFFF"/>
        <w:spacing w:line="240" w:lineRule="auto"/>
        <w:jc w:val="center"/>
        <w:rPr>
          <w:rFonts w:ascii="Times New Roman" w:eastAsia="Times New Roman" w:hAnsi="Times New Roman" w:cs="Times New Roman"/>
          <w:sz w:val="24"/>
          <w:szCs w:val="24"/>
        </w:rPr>
      </w:pPr>
      <w:r w:rsidRPr="002724C9">
        <w:rPr>
          <w:rFonts w:ascii="Times New Roman" w:eastAsia="Times New Roman" w:hAnsi="Times New Roman" w:cs="Times New Roman"/>
          <w:color w:val="000000"/>
          <w:shd w:val="clear" w:color="auto" w:fill="FFFFFF"/>
        </w:rPr>
        <w:t>References</w:t>
      </w:r>
    </w:p>
    <w:p w14:paraId="658E87C6" w14:textId="77777777" w:rsidR="002724C9" w:rsidRPr="002724C9" w:rsidRDefault="002724C9" w:rsidP="002724C9">
      <w:pPr>
        <w:shd w:val="clear" w:color="auto" w:fill="FFFFFF"/>
        <w:spacing w:line="720" w:lineRule="auto"/>
        <w:ind w:left="720" w:right="80"/>
        <w:rPr>
          <w:rFonts w:ascii="Times New Roman" w:eastAsia="Times New Roman" w:hAnsi="Times New Roman" w:cs="Times New Roman"/>
          <w:sz w:val="24"/>
          <w:szCs w:val="24"/>
        </w:rPr>
      </w:pPr>
      <w:r w:rsidRPr="002724C9">
        <w:rPr>
          <w:rFonts w:ascii="Times New Roman" w:eastAsia="Times New Roman" w:hAnsi="Times New Roman" w:cs="Times New Roman"/>
          <w:i/>
          <w:iCs/>
          <w:color w:val="000000"/>
          <w:shd w:val="clear" w:color="auto" w:fill="FFFFFF"/>
        </w:rPr>
        <w:t>Deepwater Horizon – BP Gulf of Mexico oil spill</w:t>
      </w:r>
      <w:r w:rsidRPr="002724C9">
        <w:rPr>
          <w:rFonts w:ascii="Times New Roman" w:eastAsia="Times New Roman" w:hAnsi="Times New Roman" w:cs="Times New Roman"/>
          <w:color w:val="000000"/>
          <w:shd w:val="clear" w:color="auto" w:fill="FFFFFF"/>
        </w:rPr>
        <w:t>. (2020, January 23). US EPA. </w:t>
      </w:r>
    </w:p>
    <w:p w14:paraId="27FB9CC2" w14:textId="77777777" w:rsidR="002724C9" w:rsidRPr="002724C9" w:rsidRDefault="002724C9" w:rsidP="002724C9">
      <w:pPr>
        <w:shd w:val="clear" w:color="auto" w:fill="FFFFFF"/>
        <w:spacing w:line="720" w:lineRule="auto"/>
        <w:ind w:left="720" w:right="80"/>
        <w:rPr>
          <w:rFonts w:ascii="Times New Roman" w:eastAsia="Times New Roman" w:hAnsi="Times New Roman" w:cs="Times New Roman"/>
          <w:sz w:val="24"/>
          <w:szCs w:val="24"/>
        </w:rPr>
      </w:pPr>
      <w:r w:rsidRPr="002724C9">
        <w:rPr>
          <w:rFonts w:ascii="Times New Roman" w:eastAsia="Times New Roman" w:hAnsi="Times New Roman" w:cs="Times New Roman"/>
          <w:color w:val="000000"/>
          <w:shd w:val="clear" w:color="auto" w:fill="FFFFFF"/>
        </w:rPr>
        <w:tab/>
      </w:r>
      <w:hyperlink r:id="rId5" w:history="1">
        <w:r w:rsidRPr="002724C9">
          <w:rPr>
            <w:rFonts w:ascii="Times New Roman" w:eastAsia="Times New Roman" w:hAnsi="Times New Roman" w:cs="Times New Roman"/>
            <w:color w:val="000000"/>
            <w:u w:val="single"/>
            <w:shd w:val="clear" w:color="auto" w:fill="FFFFFF"/>
          </w:rPr>
          <w:t>https://www.epa.gov/enforcement/deepwater-horizon-bp-gulf-mexico-oil-spill</w:t>
        </w:r>
      </w:hyperlink>
    </w:p>
    <w:p w14:paraId="7AB9928B" w14:textId="77777777" w:rsidR="002724C9" w:rsidRPr="002724C9" w:rsidRDefault="002724C9" w:rsidP="002724C9">
      <w:pPr>
        <w:shd w:val="clear" w:color="auto" w:fill="FFFFFF"/>
        <w:spacing w:line="720" w:lineRule="auto"/>
        <w:ind w:left="720" w:right="80"/>
        <w:rPr>
          <w:rFonts w:ascii="Times New Roman" w:eastAsia="Times New Roman" w:hAnsi="Times New Roman" w:cs="Times New Roman"/>
          <w:sz w:val="24"/>
          <w:szCs w:val="24"/>
        </w:rPr>
      </w:pPr>
      <w:r w:rsidRPr="002724C9">
        <w:rPr>
          <w:rFonts w:ascii="Times New Roman" w:eastAsia="Times New Roman" w:hAnsi="Times New Roman" w:cs="Times New Roman"/>
          <w:sz w:val="24"/>
          <w:szCs w:val="24"/>
        </w:rPr>
        <w:t> </w:t>
      </w:r>
    </w:p>
    <w:p w14:paraId="3C37D70E" w14:textId="77777777" w:rsidR="002724C9" w:rsidRPr="002724C9" w:rsidRDefault="002724C9" w:rsidP="002724C9">
      <w:pPr>
        <w:shd w:val="clear" w:color="auto" w:fill="FFFFFF"/>
        <w:spacing w:line="720" w:lineRule="auto"/>
        <w:ind w:left="720" w:right="80"/>
        <w:rPr>
          <w:rFonts w:ascii="Times New Roman" w:eastAsia="Times New Roman" w:hAnsi="Times New Roman" w:cs="Times New Roman"/>
          <w:sz w:val="24"/>
          <w:szCs w:val="24"/>
        </w:rPr>
      </w:pPr>
      <w:proofErr w:type="spellStart"/>
      <w:r w:rsidRPr="002724C9">
        <w:rPr>
          <w:rFonts w:ascii="Times New Roman" w:eastAsia="Times New Roman" w:hAnsi="Times New Roman" w:cs="Times New Roman"/>
          <w:color w:val="000000"/>
          <w:shd w:val="clear" w:color="auto" w:fill="FFFFFF"/>
        </w:rPr>
        <w:t>Harcek</w:t>
      </w:r>
      <w:proofErr w:type="spellEnd"/>
      <w:r w:rsidRPr="002724C9">
        <w:rPr>
          <w:rFonts w:ascii="Times New Roman" w:eastAsia="Times New Roman" w:hAnsi="Times New Roman" w:cs="Times New Roman"/>
          <w:color w:val="000000"/>
          <w:shd w:val="clear" w:color="auto" w:fill="FFFFFF"/>
        </w:rPr>
        <w:t xml:space="preserve">, T. (2018). </w:t>
      </w:r>
      <w:r w:rsidRPr="002724C9">
        <w:rPr>
          <w:rFonts w:ascii="Times New Roman" w:eastAsia="Times New Roman" w:hAnsi="Times New Roman" w:cs="Times New Roman"/>
          <w:i/>
          <w:iCs/>
          <w:color w:val="000000"/>
          <w:shd w:val="clear" w:color="auto" w:fill="FFFFFF"/>
        </w:rPr>
        <w:t>Apology Not Accepted: The Impact of Executive Rhetoric, Communication </w:t>
      </w:r>
    </w:p>
    <w:p w14:paraId="454217F7" w14:textId="77777777" w:rsidR="002724C9" w:rsidRPr="002724C9" w:rsidRDefault="002724C9" w:rsidP="002724C9">
      <w:pPr>
        <w:shd w:val="clear" w:color="auto" w:fill="FFFFFF"/>
        <w:spacing w:line="720" w:lineRule="auto"/>
        <w:ind w:left="720" w:right="80"/>
        <w:rPr>
          <w:rFonts w:ascii="Times New Roman" w:eastAsia="Times New Roman" w:hAnsi="Times New Roman" w:cs="Times New Roman"/>
          <w:sz w:val="24"/>
          <w:szCs w:val="24"/>
        </w:rPr>
      </w:pPr>
      <w:r w:rsidRPr="002724C9">
        <w:rPr>
          <w:rFonts w:ascii="Times New Roman" w:eastAsia="Times New Roman" w:hAnsi="Times New Roman" w:cs="Times New Roman"/>
          <w:i/>
          <w:iCs/>
          <w:color w:val="000000"/>
          <w:shd w:val="clear" w:color="auto" w:fill="FFFFFF"/>
        </w:rPr>
        <w:lastRenderedPageBreak/>
        <w:tab/>
        <w:t>Strategies, Media Coverage and Time on Crisis Management and Public Perception</w:t>
      </w:r>
    </w:p>
    <w:p w14:paraId="139E3D71" w14:textId="77777777" w:rsidR="002724C9" w:rsidRPr="002724C9" w:rsidRDefault="002724C9" w:rsidP="002724C9">
      <w:pPr>
        <w:shd w:val="clear" w:color="auto" w:fill="FFFFFF"/>
        <w:spacing w:line="720" w:lineRule="auto"/>
        <w:ind w:left="720" w:right="80"/>
        <w:rPr>
          <w:rFonts w:ascii="Times New Roman" w:eastAsia="Times New Roman" w:hAnsi="Times New Roman" w:cs="Times New Roman"/>
          <w:sz w:val="24"/>
          <w:szCs w:val="24"/>
        </w:rPr>
      </w:pPr>
      <w:r w:rsidRPr="002724C9">
        <w:rPr>
          <w:rFonts w:ascii="Times New Roman" w:eastAsia="Times New Roman" w:hAnsi="Times New Roman" w:cs="Times New Roman"/>
          <w:i/>
          <w:iCs/>
          <w:color w:val="000000"/>
          <w:shd w:val="clear" w:color="auto" w:fill="FFFFFF"/>
        </w:rPr>
        <w:tab/>
        <w:t>during Major Oil Spills</w:t>
      </w:r>
      <w:r w:rsidRPr="002724C9">
        <w:rPr>
          <w:rFonts w:ascii="Times New Roman" w:eastAsia="Times New Roman" w:hAnsi="Times New Roman" w:cs="Times New Roman"/>
          <w:color w:val="000000"/>
          <w:shd w:val="clear" w:color="auto" w:fill="FFFFFF"/>
        </w:rPr>
        <w:t xml:space="preserve">. </w:t>
      </w:r>
      <w:proofErr w:type="spellStart"/>
      <w:r w:rsidRPr="002724C9">
        <w:rPr>
          <w:rFonts w:ascii="Times New Roman" w:eastAsia="Times New Roman" w:hAnsi="Times New Roman" w:cs="Times New Roman"/>
          <w:color w:val="000000"/>
          <w:shd w:val="clear" w:color="auto" w:fill="FFFFFF"/>
        </w:rPr>
        <w:t>ScholarWorks</w:t>
      </w:r>
      <w:proofErr w:type="spellEnd"/>
      <w:r w:rsidRPr="002724C9">
        <w:rPr>
          <w:rFonts w:ascii="Times New Roman" w:eastAsia="Times New Roman" w:hAnsi="Times New Roman" w:cs="Times New Roman"/>
          <w:color w:val="000000"/>
          <w:shd w:val="clear" w:color="auto" w:fill="FFFFFF"/>
        </w:rPr>
        <w:t xml:space="preserve"> at WMU.</w:t>
      </w:r>
    </w:p>
    <w:p w14:paraId="38A7E24E" w14:textId="77777777" w:rsidR="002724C9" w:rsidRPr="002724C9" w:rsidRDefault="002724C9" w:rsidP="002724C9">
      <w:pPr>
        <w:shd w:val="clear" w:color="auto" w:fill="FFFFFF"/>
        <w:spacing w:line="720" w:lineRule="auto"/>
        <w:ind w:left="720" w:right="80"/>
        <w:rPr>
          <w:rFonts w:ascii="Times New Roman" w:eastAsia="Times New Roman" w:hAnsi="Times New Roman" w:cs="Times New Roman"/>
          <w:sz w:val="24"/>
          <w:szCs w:val="24"/>
        </w:rPr>
      </w:pPr>
      <w:r w:rsidRPr="002724C9">
        <w:rPr>
          <w:rFonts w:ascii="Times New Roman" w:eastAsia="Times New Roman" w:hAnsi="Times New Roman" w:cs="Times New Roman"/>
          <w:sz w:val="24"/>
          <w:szCs w:val="24"/>
        </w:rPr>
        <w:t> </w:t>
      </w:r>
    </w:p>
    <w:p w14:paraId="1BA1A467" w14:textId="77777777" w:rsidR="002724C9" w:rsidRPr="002724C9" w:rsidRDefault="002724C9" w:rsidP="002724C9">
      <w:pPr>
        <w:shd w:val="clear" w:color="auto" w:fill="FFFFFF"/>
        <w:spacing w:line="720" w:lineRule="auto"/>
        <w:ind w:left="720" w:right="80"/>
        <w:rPr>
          <w:rFonts w:ascii="Times New Roman" w:eastAsia="Times New Roman" w:hAnsi="Times New Roman" w:cs="Times New Roman"/>
          <w:sz w:val="24"/>
          <w:szCs w:val="24"/>
        </w:rPr>
      </w:pPr>
      <w:r w:rsidRPr="002724C9">
        <w:rPr>
          <w:rFonts w:ascii="Times New Roman" w:eastAsia="Times New Roman" w:hAnsi="Times New Roman" w:cs="Times New Roman"/>
          <w:i/>
          <w:iCs/>
          <w:color w:val="000000"/>
          <w:shd w:val="clear" w:color="auto" w:fill="FFFFFF"/>
        </w:rPr>
        <w:t> </w:t>
      </w:r>
      <w:hyperlink r:id="rId6" w:history="1">
        <w:r w:rsidRPr="002724C9">
          <w:rPr>
            <w:rFonts w:ascii="Times New Roman" w:eastAsia="Times New Roman" w:hAnsi="Times New Roman" w:cs="Times New Roman"/>
            <w:color w:val="000000"/>
            <w:u w:val="single"/>
            <w:shd w:val="clear" w:color="auto" w:fill="FFFFFF"/>
          </w:rPr>
          <w:t>https://scholarworks.wmich.edu/cgi/viewcontent.cgi?article=4229&amp;context=dissertations</w:t>
        </w:r>
      </w:hyperlink>
    </w:p>
    <w:p w14:paraId="232CC3A2" w14:textId="77777777" w:rsidR="002724C9" w:rsidRPr="002724C9" w:rsidRDefault="002724C9" w:rsidP="002724C9">
      <w:pPr>
        <w:shd w:val="clear" w:color="auto" w:fill="FFFFFF"/>
        <w:spacing w:line="720" w:lineRule="auto"/>
        <w:ind w:left="720" w:right="80"/>
        <w:rPr>
          <w:rFonts w:ascii="Times New Roman" w:eastAsia="Times New Roman" w:hAnsi="Times New Roman" w:cs="Times New Roman"/>
          <w:sz w:val="24"/>
          <w:szCs w:val="24"/>
        </w:rPr>
      </w:pPr>
      <w:r w:rsidRPr="002724C9">
        <w:rPr>
          <w:rFonts w:ascii="Times New Roman" w:eastAsia="Times New Roman" w:hAnsi="Times New Roman" w:cs="Times New Roman"/>
          <w:i/>
          <w:iCs/>
          <w:color w:val="000000"/>
          <w:shd w:val="clear" w:color="auto" w:fill="FFFFFF"/>
        </w:rPr>
        <w:t>Shibboleth authentication request</w:t>
      </w:r>
      <w:r w:rsidRPr="002724C9">
        <w:rPr>
          <w:rFonts w:ascii="Times New Roman" w:eastAsia="Times New Roman" w:hAnsi="Times New Roman" w:cs="Times New Roman"/>
          <w:color w:val="000000"/>
          <w:shd w:val="clear" w:color="auto" w:fill="FFFFFF"/>
        </w:rPr>
        <w:t xml:space="preserve">. (n.d.). Shibboleth Authentication Request. </w:t>
      </w:r>
      <w:hyperlink r:id="rId7" w:history="1">
        <w:r w:rsidRPr="002724C9">
          <w:rPr>
            <w:rFonts w:ascii="Times New Roman" w:eastAsia="Times New Roman" w:hAnsi="Times New Roman" w:cs="Times New Roman"/>
            <w:color w:val="000000"/>
            <w:u w:val="single"/>
            <w:shd w:val="clear" w:color="auto" w:fill="FFFFFF"/>
          </w:rPr>
          <w:t>https://doi-org.ezproxy.umgc.edu/10.1525/sp.2014.12163</w:t>
        </w:r>
      </w:hyperlink>
    </w:p>
    <w:p w14:paraId="0759EAE2" w14:textId="77777777" w:rsidR="002724C9" w:rsidRPr="002724C9" w:rsidRDefault="002724C9" w:rsidP="002724C9">
      <w:pPr>
        <w:shd w:val="clear" w:color="auto" w:fill="FFFFFF"/>
        <w:spacing w:line="720" w:lineRule="auto"/>
        <w:ind w:left="720" w:right="80"/>
        <w:rPr>
          <w:rFonts w:ascii="Times New Roman" w:eastAsia="Times New Roman" w:hAnsi="Times New Roman" w:cs="Times New Roman"/>
          <w:sz w:val="24"/>
          <w:szCs w:val="24"/>
        </w:rPr>
      </w:pPr>
      <w:r w:rsidRPr="002724C9">
        <w:rPr>
          <w:rFonts w:ascii="Times New Roman" w:eastAsia="Times New Roman" w:hAnsi="Times New Roman" w:cs="Times New Roman"/>
          <w:color w:val="000000"/>
          <w:shd w:val="clear" w:color="auto" w:fill="FFFFFF"/>
        </w:rPr>
        <w:t xml:space="preserve">Webb, T. (2017, November 26). </w:t>
      </w:r>
      <w:r w:rsidRPr="002724C9">
        <w:rPr>
          <w:rFonts w:ascii="Times New Roman" w:eastAsia="Times New Roman" w:hAnsi="Times New Roman" w:cs="Times New Roman"/>
          <w:i/>
          <w:iCs/>
          <w:color w:val="000000"/>
          <w:shd w:val="clear" w:color="auto" w:fill="FFFFFF"/>
        </w:rPr>
        <w:t>BP's clumsy response to oil spill threatens to make a bad</w:t>
      </w:r>
    </w:p>
    <w:p w14:paraId="1F948917" w14:textId="77777777" w:rsidR="002724C9" w:rsidRPr="002724C9" w:rsidRDefault="002724C9" w:rsidP="002724C9">
      <w:pPr>
        <w:shd w:val="clear" w:color="auto" w:fill="FFFFFF"/>
        <w:spacing w:line="720" w:lineRule="auto"/>
        <w:ind w:left="720" w:right="80" w:firstLine="720"/>
        <w:rPr>
          <w:rFonts w:ascii="Times New Roman" w:eastAsia="Times New Roman" w:hAnsi="Times New Roman" w:cs="Times New Roman"/>
          <w:sz w:val="24"/>
          <w:szCs w:val="24"/>
        </w:rPr>
      </w:pPr>
      <w:r w:rsidRPr="002724C9">
        <w:rPr>
          <w:rFonts w:ascii="Times New Roman" w:eastAsia="Times New Roman" w:hAnsi="Times New Roman" w:cs="Times New Roman"/>
          <w:i/>
          <w:iCs/>
          <w:color w:val="000000"/>
          <w:shd w:val="clear" w:color="auto" w:fill="FFFFFF"/>
        </w:rPr>
        <w:t>situation worse</w:t>
      </w:r>
      <w:r w:rsidRPr="002724C9">
        <w:rPr>
          <w:rFonts w:ascii="Times New Roman" w:eastAsia="Times New Roman" w:hAnsi="Times New Roman" w:cs="Times New Roman"/>
          <w:color w:val="000000"/>
          <w:shd w:val="clear" w:color="auto" w:fill="FFFFFF"/>
        </w:rPr>
        <w:t>. the Guardian.</w:t>
      </w:r>
      <w:r w:rsidRPr="002724C9">
        <w:rPr>
          <w:rFonts w:ascii="Times New Roman" w:eastAsia="Times New Roman" w:hAnsi="Times New Roman" w:cs="Times New Roman"/>
          <w:i/>
          <w:iCs/>
          <w:color w:val="000000"/>
          <w:shd w:val="clear" w:color="auto" w:fill="FFFFFF"/>
        </w:rPr>
        <w:t> </w:t>
      </w:r>
    </w:p>
    <w:p w14:paraId="205BF88C" w14:textId="77777777" w:rsidR="002724C9" w:rsidRPr="002724C9" w:rsidRDefault="002724C9" w:rsidP="002724C9">
      <w:pPr>
        <w:shd w:val="clear" w:color="auto" w:fill="FFFFFF"/>
        <w:spacing w:line="720" w:lineRule="auto"/>
        <w:ind w:left="720" w:right="80"/>
        <w:rPr>
          <w:rFonts w:ascii="Times New Roman" w:eastAsia="Times New Roman" w:hAnsi="Times New Roman" w:cs="Times New Roman"/>
          <w:sz w:val="24"/>
          <w:szCs w:val="24"/>
        </w:rPr>
      </w:pPr>
      <w:hyperlink r:id="rId8" w:history="1">
        <w:r w:rsidRPr="002724C9">
          <w:rPr>
            <w:rFonts w:ascii="Times New Roman" w:eastAsia="Times New Roman" w:hAnsi="Times New Roman" w:cs="Times New Roman"/>
            <w:color w:val="000000"/>
            <w:u w:val="single"/>
            <w:shd w:val="clear" w:color="auto" w:fill="FFFFFF"/>
          </w:rPr>
          <w:t>https://www.theguardian.com/business/2010/jun/01/bp-response-oil-spill-tony-hayward</w:t>
        </w:r>
      </w:hyperlink>
    </w:p>
    <w:p w14:paraId="035AC763" w14:textId="77777777" w:rsidR="002724C9" w:rsidRPr="002724C9" w:rsidRDefault="002724C9" w:rsidP="002724C9">
      <w:pPr>
        <w:shd w:val="clear" w:color="auto" w:fill="FFFFFF"/>
        <w:spacing w:line="720" w:lineRule="auto"/>
        <w:ind w:left="720" w:right="80"/>
        <w:rPr>
          <w:rFonts w:ascii="Times New Roman" w:eastAsia="Times New Roman" w:hAnsi="Times New Roman" w:cs="Times New Roman"/>
          <w:sz w:val="24"/>
          <w:szCs w:val="24"/>
        </w:rPr>
      </w:pPr>
      <w:r w:rsidRPr="002724C9">
        <w:rPr>
          <w:rFonts w:ascii="Times New Roman" w:eastAsia="Times New Roman" w:hAnsi="Times New Roman" w:cs="Times New Roman"/>
          <w:color w:val="000000"/>
          <w:shd w:val="clear" w:color="auto" w:fill="FFFFFF"/>
        </w:rPr>
        <w:t xml:space="preserve">WPSU - Penn State Public Media. (n.d.). </w:t>
      </w:r>
      <w:r w:rsidRPr="002724C9">
        <w:rPr>
          <w:rFonts w:ascii="Times New Roman" w:eastAsia="Times New Roman" w:hAnsi="Times New Roman" w:cs="Times New Roman"/>
          <w:i/>
          <w:iCs/>
          <w:color w:val="000000"/>
          <w:shd w:val="clear" w:color="auto" w:fill="FFFFFF"/>
        </w:rPr>
        <w:t>Case study: BP oil spill</w:t>
      </w:r>
      <w:r w:rsidRPr="002724C9">
        <w:rPr>
          <w:rFonts w:ascii="Times New Roman" w:eastAsia="Times New Roman" w:hAnsi="Times New Roman" w:cs="Times New Roman"/>
          <w:color w:val="000000"/>
          <w:shd w:val="clear" w:color="auto" w:fill="FFFFFF"/>
        </w:rPr>
        <w:t>. Public Relations Ethics. </w:t>
      </w:r>
    </w:p>
    <w:p w14:paraId="4C9FE11A" w14:textId="77777777" w:rsidR="002724C9" w:rsidRPr="002724C9" w:rsidRDefault="002724C9" w:rsidP="002724C9">
      <w:pPr>
        <w:shd w:val="clear" w:color="auto" w:fill="FFFFFF"/>
        <w:spacing w:line="720" w:lineRule="auto"/>
        <w:ind w:right="80"/>
        <w:rPr>
          <w:rFonts w:ascii="Times New Roman" w:eastAsia="Times New Roman" w:hAnsi="Times New Roman" w:cs="Times New Roman"/>
          <w:sz w:val="24"/>
          <w:szCs w:val="24"/>
        </w:rPr>
      </w:pPr>
      <w:r w:rsidRPr="002724C9">
        <w:rPr>
          <w:rFonts w:ascii="Times New Roman" w:eastAsia="Times New Roman" w:hAnsi="Times New Roman" w:cs="Times New Roman"/>
          <w:color w:val="000000"/>
          <w:shd w:val="clear" w:color="auto" w:fill="FFFFFF"/>
        </w:rPr>
        <w:tab/>
      </w:r>
      <w:hyperlink r:id="rId9" w:history="1">
        <w:r w:rsidRPr="002724C9">
          <w:rPr>
            <w:rFonts w:ascii="Times New Roman" w:eastAsia="Times New Roman" w:hAnsi="Times New Roman" w:cs="Times New Roman"/>
            <w:color w:val="000000"/>
            <w:u w:val="single"/>
            <w:shd w:val="clear" w:color="auto" w:fill="FFFFFF"/>
          </w:rPr>
          <w:t>https://pagecentertraining.psu.edu/public-relations-ethics/ethics-in-crisis-management/lesson-1-p</w:t>
        </w:r>
      </w:hyperlink>
    </w:p>
    <w:p w14:paraId="2C8B8EDE" w14:textId="77777777" w:rsidR="002724C9" w:rsidRPr="002724C9" w:rsidRDefault="002724C9" w:rsidP="002724C9">
      <w:pPr>
        <w:shd w:val="clear" w:color="auto" w:fill="FFFFFF"/>
        <w:spacing w:line="720" w:lineRule="auto"/>
        <w:ind w:left="720" w:right="80"/>
        <w:rPr>
          <w:rFonts w:ascii="Times New Roman" w:eastAsia="Times New Roman" w:hAnsi="Times New Roman" w:cs="Times New Roman"/>
          <w:sz w:val="24"/>
          <w:szCs w:val="24"/>
        </w:rPr>
      </w:pPr>
      <w:hyperlink r:id="rId10" w:history="1">
        <w:proofErr w:type="spellStart"/>
        <w:r w:rsidRPr="002724C9">
          <w:rPr>
            <w:rFonts w:ascii="Times New Roman" w:eastAsia="Times New Roman" w:hAnsi="Times New Roman" w:cs="Times New Roman"/>
            <w:color w:val="000000"/>
            <w:u w:val="single"/>
            <w:shd w:val="clear" w:color="auto" w:fill="FFFFFF"/>
          </w:rPr>
          <w:t>rominent</w:t>
        </w:r>
        <w:proofErr w:type="spellEnd"/>
        <w:r w:rsidRPr="002724C9">
          <w:rPr>
            <w:rFonts w:ascii="Times New Roman" w:eastAsia="Times New Roman" w:hAnsi="Times New Roman" w:cs="Times New Roman"/>
            <w:color w:val="000000"/>
            <w:u w:val="single"/>
            <w:shd w:val="clear" w:color="auto" w:fill="FFFFFF"/>
          </w:rPr>
          <w:t>-ethical-issues-in-crisis-situations/case-study-</w:t>
        </w:r>
        <w:proofErr w:type="spellStart"/>
        <w:r w:rsidRPr="002724C9">
          <w:rPr>
            <w:rFonts w:ascii="Times New Roman" w:eastAsia="Times New Roman" w:hAnsi="Times New Roman" w:cs="Times New Roman"/>
            <w:color w:val="000000"/>
            <w:u w:val="single"/>
            <w:shd w:val="clear" w:color="auto" w:fill="FFFFFF"/>
          </w:rPr>
          <w:t>tbd</w:t>
        </w:r>
        <w:proofErr w:type="spellEnd"/>
        <w:r w:rsidRPr="002724C9">
          <w:rPr>
            <w:rFonts w:ascii="Times New Roman" w:eastAsia="Times New Roman" w:hAnsi="Times New Roman" w:cs="Times New Roman"/>
            <w:color w:val="000000"/>
            <w:u w:val="single"/>
            <w:shd w:val="clear" w:color="auto" w:fill="FFFFFF"/>
          </w:rPr>
          <w:t>/</w:t>
        </w:r>
      </w:hyperlink>
    </w:p>
    <w:p w14:paraId="00F4AE1F" w14:textId="77777777" w:rsidR="002724C9" w:rsidRPr="002724C9" w:rsidRDefault="002724C9" w:rsidP="002724C9">
      <w:pPr>
        <w:spacing w:line="240" w:lineRule="auto"/>
        <w:rPr>
          <w:rFonts w:ascii="Times New Roman" w:eastAsia="Times New Roman" w:hAnsi="Times New Roman" w:cs="Times New Roman"/>
          <w:sz w:val="24"/>
          <w:szCs w:val="24"/>
        </w:rPr>
      </w:pPr>
    </w:p>
    <w:p w14:paraId="45C89C13" w14:textId="77777777" w:rsidR="002724C9" w:rsidRPr="002724C9" w:rsidRDefault="002724C9" w:rsidP="002724C9">
      <w:pPr>
        <w:spacing w:line="240" w:lineRule="auto"/>
        <w:ind w:left="720"/>
        <w:rPr>
          <w:rFonts w:ascii="Times New Roman" w:eastAsia="Times New Roman" w:hAnsi="Times New Roman" w:cs="Times New Roman"/>
          <w:sz w:val="24"/>
          <w:szCs w:val="24"/>
        </w:rPr>
      </w:pPr>
      <w:r w:rsidRPr="002724C9">
        <w:rPr>
          <w:rFonts w:ascii="Times New Roman" w:eastAsia="Times New Roman" w:hAnsi="Times New Roman" w:cs="Times New Roman"/>
          <w:color w:val="000000"/>
          <w:sz w:val="24"/>
          <w:szCs w:val="24"/>
          <w:shd w:val="clear" w:color="auto" w:fill="F5F5F5"/>
        </w:rPr>
        <w:t>Farrell, J. (2014). Moral Outpouring: Shock and Generosity in the Aftermath of the BP</w:t>
      </w:r>
    </w:p>
    <w:p w14:paraId="3C186350" w14:textId="77777777" w:rsidR="002724C9" w:rsidRPr="002724C9" w:rsidRDefault="002724C9" w:rsidP="002724C9">
      <w:pPr>
        <w:spacing w:line="240" w:lineRule="auto"/>
        <w:ind w:left="720"/>
        <w:rPr>
          <w:rFonts w:ascii="Times New Roman" w:eastAsia="Times New Roman" w:hAnsi="Times New Roman" w:cs="Times New Roman"/>
          <w:sz w:val="24"/>
          <w:szCs w:val="24"/>
        </w:rPr>
      </w:pPr>
      <w:r w:rsidRPr="002724C9">
        <w:rPr>
          <w:rFonts w:ascii="Times New Roman" w:eastAsia="Times New Roman" w:hAnsi="Times New Roman" w:cs="Times New Roman"/>
          <w:color w:val="000000"/>
          <w:sz w:val="24"/>
          <w:szCs w:val="24"/>
          <w:shd w:val="clear" w:color="auto" w:fill="F5F5F5"/>
        </w:rPr>
        <w:tab/>
        <w:t xml:space="preserve">Oil Spill. </w:t>
      </w:r>
      <w:r w:rsidRPr="002724C9">
        <w:rPr>
          <w:rFonts w:ascii="Times New Roman" w:eastAsia="Times New Roman" w:hAnsi="Times New Roman" w:cs="Times New Roman"/>
          <w:i/>
          <w:iCs/>
          <w:color w:val="000000"/>
          <w:sz w:val="24"/>
          <w:szCs w:val="24"/>
          <w:shd w:val="clear" w:color="auto" w:fill="F5F5F5"/>
        </w:rPr>
        <w:t>Social Problems</w:t>
      </w:r>
      <w:r w:rsidRPr="002724C9">
        <w:rPr>
          <w:rFonts w:ascii="Times New Roman" w:eastAsia="Times New Roman" w:hAnsi="Times New Roman" w:cs="Times New Roman"/>
          <w:color w:val="000000"/>
          <w:sz w:val="24"/>
          <w:szCs w:val="24"/>
          <w:shd w:val="clear" w:color="auto" w:fill="F5F5F5"/>
        </w:rPr>
        <w:t xml:space="preserve">, </w:t>
      </w:r>
      <w:r w:rsidRPr="002724C9">
        <w:rPr>
          <w:rFonts w:ascii="Times New Roman" w:eastAsia="Times New Roman" w:hAnsi="Times New Roman" w:cs="Times New Roman"/>
          <w:i/>
          <w:iCs/>
          <w:color w:val="000000"/>
          <w:sz w:val="24"/>
          <w:szCs w:val="24"/>
          <w:shd w:val="clear" w:color="auto" w:fill="F5F5F5"/>
        </w:rPr>
        <w:t>61</w:t>
      </w:r>
      <w:r w:rsidRPr="002724C9">
        <w:rPr>
          <w:rFonts w:ascii="Times New Roman" w:eastAsia="Times New Roman" w:hAnsi="Times New Roman" w:cs="Times New Roman"/>
          <w:color w:val="000000"/>
          <w:sz w:val="24"/>
          <w:szCs w:val="24"/>
          <w:shd w:val="clear" w:color="auto" w:fill="F5F5F5"/>
        </w:rPr>
        <w:t>(3), 482–506. </w:t>
      </w:r>
    </w:p>
    <w:p w14:paraId="0EA6D446" w14:textId="77777777" w:rsidR="002724C9" w:rsidRPr="002724C9" w:rsidRDefault="002724C9" w:rsidP="002724C9">
      <w:pPr>
        <w:spacing w:line="240" w:lineRule="auto"/>
        <w:rPr>
          <w:rFonts w:ascii="Times New Roman" w:eastAsia="Times New Roman" w:hAnsi="Times New Roman" w:cs="Times New Roman"/>
          <w:sz w:val="24"/>
          <w:szCs w:val="24"/>
        </w:rPr>
      </w:pPr>
      <w:r w:rsidRPr="002724C9">
        <w:rPr>
          <w:rFonts w:ascii="Times New Roman" w:eastAsia="Times New Roman" w:hAnsi="Times New Roman" w:cs="Times New Roman"/>
          <w:color w:val="000000"/>
          <w:sz w:val="24"/>
          <w:szCs w:val="24"/>
          <w:shd w:val="clear" w:color="auto" w:fill="F5F5F5"/>
        </w:rPr>
        <w:tab/>
      </w:r>
      <w:r w:rsidRPr="002724C9">
        <w:rPr>
          <w:rFonts w:ascii="Times New Roman" w:eastAsia="Times New Roman" w:hAnsi="Times New Roman" w:cs="Times New Roman"/>
          <w:color w:val="000000"/>
          <w:sz w:val="24"/>
          <w:szCs w:val="24"/>
          <w:shd w:val="clear" w:color="auto" w:fill="F5F5F5"/>
        </w:rPr>
        <w:tab/>
        <w:t xml:space="preserve"> https://doi-org.ezproxy.umgc.edu/10.1525/sp.2014.12163</w:t>
      </w:r>
    </w:p>
    <w:p w14:paraId="312A3D99" w14:textId="77777777" w:rsidR="002724C9" w:rsidRPr="002724C9" w:rsidRDefault="002724C9" w:rsidP="002724C9">
      <w:pPr>
        <w:spacing w:after="240" w:line="240" w:lineRule="auto"/>
        <w:rPr>
          <w:rFonts w:ascii="Times New Roman" w:eastAsia="Times New Roman" w:hAnsi="Times New Roman" w:cs="Times New Roman"/>
          <w:sz w:val="24"/>
          <w:szCs w:val="24"/>
        </w:rPr>
      </w:pPr>
      <w:r w:rsidRPr="002724C9">
        <w:rPr>
          <w:rFonts w:ascii="Times New Roman" w:eastAsia="Times New Roman" w:hAnsi="Times New Roman" w:cs="Times New Roman"/>
          <w:sz w:val="24"/>
          <w:szCs w:val="24"/>
        </w:rPr>
        <w:br/>
      </w:r>
    </w:p>
    <w:p w14:paraId="3C89EAF4" w14:textId="77777777" w:rsidR="002724C9" w:rsidRPr="002724C9" w:rsidRDefault="002724C9" w:rsidP="002724C9">
      <w:pPr>
        <w:spacing w:line="240" w:lineRule="auto"/>
        <w:rPr>
          <w:rFonts w:ascii="Times New Roman" w:eastAsia="Times New Roman" w:hAnsi="Times New Roman" w:cs="Times New Roman"/>
          <w:sz w:val="24"/>
          <w:szCs w:val="24"/>
        </w:rPr>
      </w:pPr>
      <w:r w:rsidRPr="002724C9">
        <w:rPr>
          <w:rFonts w:ascii="Times New Roman" w:eastAsia="Times New Roman" w:hAnsi="Times New Roman" w:cs="Times New Roman"/>
          <w:b/>
          <w:bCs/>
          <w:color w:val="000000"/>
          <w:sz w:val="24"/>
          <w:szCs w:val="24"/>
          <w:shd w:val="clear" w:color="auto" w:fill="FFFF00"/>
        </w:rPr>
        <w:t>Tameka’s references: </w:t>
      </w:r>
    </w:p>
    <w:p w14:paraId="12075A5A" w14:textId="77777777" w:rsidR="002724C9" w:rsidRPr="002724C9" w:rsidRDefault="002724C9" w:rsidP="002724C9">
      <w:pPr>
        <w:rPr>
          <w:rFonts w:ascii="Times New Roman" w:eastAsia="Times New Roman" w:hAnsi="Times New Roman" w:cs="Times New Roman"/>
          <w:sz w:val="24"/>
          <w:szCs w:val="24"/>
        </w:rPr>
      </w:pPr>
      <w:proofErr w:type="spellStart"/>
      <w:r w:rsidRPr="002724C9">
        <w:rPr>
          <w:rFonts w:ascii="Times New Roman" w:eastAsia="Times New Roman" w:hAnsi="Times New Roman" w:cs="Times New Roman"/>
          <w:color w:val="000000"/>
          <w:sz w:val="24"/>
          <w:szCs w:val="24"/>
        </w:rPr>
        <w:t>Parlett</w:t>
      </w:r>
      <w:proofErr w:type="spellEnd"/>
      <w:r w:rsidRPr="002724C9">
        <w:rPr>
          <w:rFonts w:ascii="Times New Roman" w:eastAsia="Times New Roman" w:hAnsi="Times New Roman" w:cs="Times New Roman"/>
          <w:color w:val="000000"/>
          <w:sz w:val="24"/>
          <w:szCs w:val="24"/>
        </w:rPr>
        <w:t>, D. F., &amp; Weaver, R. L., (2011). BP Oil Spill: Compensation, Agency Costs, and </w:t>
      </w:r>
    </w:p>
    <w:p w14:paraId="0C4FA0F0" w14:textId="552357EE" w:rsidR="002724C9" w:rsidRPr="002724C9" w:rsidRDefault="002724C9" w:rsidP="002724C9">
      <w:pPr>
        <w:rPr>
          <w:rFonts w:ascii="Times New Roman" w:eastAsia="Times New Roman" w:hAnsi="Times New Roman" w:cs="Times New Roman"/>
          <w:sz w:val="24"/>
          <w:szCs w:val="24"/>
        </w:rPr>
      </w:pPr>
      <w:r w:rsidRPr="002724C9">
        <w:rPr>
          <w:rFonts w:ascii="Times New Roman" w:eastAsia="Times New Roman" w:hAnsi="Times New Roman" w:cs="Times New Roman"/>
          <w:color w:val="000000"/>
          <w:sz w:val="24"/>
          <w:szCs w:val="24"/>
        </w:rPr>
        <w:tab/>
        <w:t xml:space="preserve">Restitution. </w:t>
      </w:r>
      <w:r w:rsidRPr="002724C9">
        <w:rPr>
          <w:rFonts w:ascii="Times New Roman" w:eastAsia="Times New Roman" w:hAnsi="Times New Roman" w:cs="Times New Roman"/>
          <w:i/>
          <w:iCs/>
          <w:color w:val="000000"/>
          <w:sz w:val="24"/>
          <w:szCs w:val="24"/>
        </w:rPr>
        <w:t xml:space="preserve">Washington &amp; Lee Review, 68 (3), </w:t>
      </w:r>
      <w:r w:rsidRPr="002724C9">
        <w:rPr>
          <w:rFonts w:ascii="Times New Roman" w:eastAsia="Times New Roman" w:hAnsi="Times New Roman" w:cs="Times New Roman"/>
          <w:color w:val="000000"/>
          <w:sz w:val="24"/>
          <w:szCs w:val="24"/>
        </w:rPr>
        <w:t>1341-1375.</w:t>
      </w:r>
    </w:p>
    <w:p w14:paraId="65DDC4D1" w14:textId="77777777" w:rsidR="002724C9" w:rsidRPr="002724C9" w:rsidRDefault="002724C9" w:rsidP="002724C9">
      <w:pPr>
        <w:rPr>
          <w:rFonts w:ascii="Times New Roman" w:eastAsia="Times New Roman" w:hAnsi="Times New Roman" w:cs="Times New Roman"/>
          <w:sz w:val="24"/>
          <w:szCs w:val="24"/>
        </w:rPr>
      </w:pPr>
      <w:r w:rsidRPr="002724C9">
        <w:rPr>
          <w:rFonts w:ascii="Times New Roman" w:eastAsia="Times New Roman" w:hAnsi="Times New Roman" w:cs="Times New Roman"/>
          <w:color w:val="000000"/>
          <w:sz w:val="24"/>
          <w:szCs w:val="24"/>
        </w:rPr>
        <w:lastRenderedPageBreak/>
        <w:t xml:space="preserve">Beam, C (2010). Oil Slick: How BP is handling its P.R. disaster. Retrieved from: </w:t>
      </w:r>
      <w:hyperlink r:id="rId11" w:history="1">
        <w:r w:rsidRPr="002724C9">
          <w:rPr>
            <w:rFonts w:ascii="Times New Roman" w:eastAsia="Times New Roman" w:hAnsi="Times New Roman" w:cs="Times New Roman"/>
            <w:color w:val="000000"/>
            <w:sz w:val="24"/>
            <w:szCs w:val="24"/>
            <w:u w:val="single"/>
          </w:rPr>
          <w:t>https://slate.com/news-and-politics/2010/05/what-p-r-experts-think-of-bp-s-response-to-the-oil-spill.html</w:t>
        </w:r>
      </w:hyperlink>
    </w:p>
    <w:p w14:paraId="07D47785" w14:textId="77777777" w:rsidR="002724C9" w:rsidRPr="002724C9" w:rsidRDefault="002724C9" w:rsidP="002724C9">
      <w:pPr>
        <w:spacing w:line="240" w:lineRule="auto"/>
        <w:rPr>
          <w:rFonts w:ascii="Times New Roman" w:eastAsia="Times New Roman" w:hAnsi="Times New Roman" w:cs="Times New Roman"/>
          <w:sz w:val="24"/>
          <w:szCs w:val="24"/>
        </w:rPr>
      </w:pPr>
    </w:p>
    <w:p w14:paraId="7CF9EAE0" w14:textId="77777777" w:rsidR="002724C9" w:rsidRPr="002724C9" w:rsidRDefault="002724C9" w:rsidP="002724C9">
      <w:pPr>
        <w:rPr>
          <w:rFonts w:ascii="Times New Roman" w:eastAsia="Times New Roman" w:hAnsi="Times New Roman" w:cs="Times New Roman"/>
          <w:sz w:val="24"/>
          <w:szCs w:val="24"/>
        </w:rPr>
      </w:pPr>
      <w:r w:rsidRPr="002724C9">
        <w:rPr>
          <w:rFonts w:ascii="Times New Roman" w:eastAsia="Times New Roman" w:hAnsi="Times New Roman" w:cs="Times New Roman"/>
          <w:color w:val="000000"/>
          <w:sz w:val="24"/>
          <w:szCs w:val="24"/>
        </w:rPr>
        <w:t xml:space="preserve">Editors, Encyclopedia Britannica (2019). BP PLC. Retrieved from: </w:t>
      </w:r>
      <w:hyperlink r:id="rId12" w:history="1">
        <w:r w:rsidRPr="002724C9">
          <w:rPr>
            <w:rFonts w:ascii="Times New Roman" w:eastAsia="Times New Roman" w:hAnsi="Times New Roman" w:cs="Times New Roman"/>
            <w:color w:val="000000"/>
            <w:sz w:val="24"/>
            <w:szCs w:val="24"/>
            <w:u w:val="single"/>
          </w:rPr>
          <w:t>https://www.britannica.com/topic/BP-PLC</w:t>
        </w:r>
      </w:hyperlink>
    </w:p>
    <w:p w14:paraId="1AB4911B" w14:textId="77777777" w:rsidR="002724C9" w:rsidRPr="002724C9" w:rsidRDefault="002724C9" w:rsidP="002724C9">
      <w:pPr>
        <w:spacing w:line="240" w:lineRule="auto"/>
        <w:rPr>
          <w:rFonts w:ascii="Times New Roman" w:eastAsia="Times New Roman" w:hAnsi="Times New Roman" w:cs="Times New Roman"/>
          <w:sz w:val="24"/>
          <w:szCs w:val="24"/>
        </w:rPr>
      </w:pPr>
    </w:p>
    <w:p w14:paraId="1C2F8ADC" w14:textId="77777777" w:rsidR="002724C9" w:rsidRPr="002724C9" w:rsidRDefault="002724C9" w:rsidP="002724C9">
      <w:pPr>
        <w:rPr>
          <w:rFonts w:ascii="Times New Roman" w:eastAsia="Times New Roman" w:hAnsi="Times New Roman" w:cs="Times New Roman"/>
          <w:sz w:val="24"/>
          <w:szCs w:val="24"/>
        </w:rPr>
      </w:pPr>
      <w:r w:rsidRPr="002724C9">
        <w:rPr>
          <w:rFonts w:ascii="Times New Roman" w:eastAsia="Times New Roman" w:hAnsi="Times New Roman" w:cs="Times New Roman"/>
          <w:color w:val="000000"/>
          <w:sz w:val="24"/>
          <w:szCs w:val="24"/>
        </w:rPr>
        <w:t xml:space="preserve">Editors, Encyclopedia Britannica (2020). Deepwater Horizon Oil Spill. Retrieved from: </w:t>
      </w:r>
      <w:hyperlink r:id="rId13" w:history="1">
        <w:r w:rsidRPr="002724C9">
          <w:rPr>
            <w:rFonts w:ascii="Times New Roman" w:eastAsia="Times New Roman" w:hAnsi="Times New Roman" w:cs="Times New Roman"/>
            <w:color w:val="000000"/>
            <w:sz w:val="24"/>
            <w:szCs w:val="24"/>
            <w:u w:val="single"/>
          </w:rPr>
          <w:t>https://www.britannica.com/event/Deepwater-Horizon-oil-spill</w:t>
        </w:r>
      </w:hyperlink>
    </w:p>
    <w:p w14:paraId="66EEC96D" w14:textId="77777777" w:rsidR="002724C9" w:rsidRPr="002724C9" w:rsidRDefault="002724C9" w:rsidP="002724C9">
      <w:pPr>
        <w:spacing w:after="240" w:line="240" w:lineRule="auto"/>
        <w:rPr>
          <w:rFonts w:ascii="Times New Roman" w:eastAsia="Times New Roman" w:hAnsi="Times New Roman" w:cs="Times New Roman"/>
          <w:sz w:val="24"/>
          <w:szCs w:val="24"/>
        </w:rPr>
      </w:pPr>
    </w:p>
    <w:p w14:paraId="71B23A94" w14:textId="4AFAEEA7" w:rsidR="002724C9" w:rsidRPr="002724C9" w:rsidRDefault="002724C9" w:rsidP="002724C9">
      <w:pPr>
        <w:rPr>
          <w:rFonts w:ascii="Times New Roman" w:eastAsia="Times New Roman" w:hAnsi="Times New Roman" w:cs="Times New Roman"/>
          <w:sz w:val="24"/>
          <w:szCs w:val="24"/>
        </w:rPr>
      </w:pPr>
      <w:r w:rsidRPr="002724C9">
        <w:rPr>
          <w:rFonts w:ascii="Times New Roman" w:eastAsia="Times New Roman" w:hAnsi="Times New Roman" w:cs="Times New Roman"/>
          <w:b/>
          <w:bCs/>
          <w:color w:val="000000"/>
          <w:sz w:val="24"/>
          <w:szCs w:val="24"/>
        </w:rPr>
        <w:t>:</w:t>
      </w:r>
    </w:p>
    <w:p w14:paraId="5D7E33C1" w14:textId="77777777" w:rsidR="002724C9" w:rsidRPr="002724C9" w:rsidRDefault="002724C9" w:rsidP="002724C9">
      <w:pPr>
        <w:ind w:firstLine="720"/>
        <w:rPr>
          <w:rFonts w:ascii="Times New Roman" w:eastAsia="Times New Roman" w:hAnsi="Times New Roman" w:cs="Times New Roman"/>
          <w:sz w:val="24"/>
          <w:szCs w:val="24"/>
        </w:rPr>
      </w:pPr>
      <w:r w:rsidRPr="002724C9">
        <w:rPr>
          <w:rFonts w:ascii="Times New Roman" w:eastAsia="Times New Roman" w:hAnsi="Times New Roman" w:cs="Times New Roman"/>
          <w:color w:val="000000"/>
          <w:sz w:val="24"/>
          <w:szCs w:val="24"/>
        </w:rPr>
        <w:t>(https://www.epa.gov/oil-spills-prevention-and-preparedness-regulations/overview-spill-prevention-control-and) </w:t>
      </w:r>
    </w:p>
    <w:p w14:paraId="4D9453D8" w14:textId="77777777" w:rsidR="002724C9" w:rsidRPr="002724C9" w:rsidRDefault="002724C9" w:rsidP="002724C9">
      <w:pPr>
        <w:rPr>
          <w:rFonts w:ascii="Times New Roman" w:eastAsia="Times New Roman" w:hAnsi="Times New Roman" w:cs="Times New Roman"/>
          <w:sz w:val="24"/>
          <w:szCs w:val="24"/>
        </w:rPr>
      </w:pPr>
      <w:r w:rsidRPr="002724C9">
        <w:rPr>
          <w:rFonts w:ascii="Times New Roman" w:eastAsia="Times New Roman" w:hAnsi="Times New Roman" w:cs="Times New Roman"/>
          <w:color w:val="000000"/>
          <w:sz w:val="24"/>
          <w:szCs w:val="24"/>
        </w:rPr>
        <w:t>(https://www.britannica.com/event/Deepwater-Horizon-oil-spill/Legal-action) </w:t>
      </w:r>
    </w:p>
    <w:p w14:paraId="4E61726A" w14:textId="77777777" w:rsidR="002724C9" w:rsidRPr="002724C9" w:rsidRDefault="002724C9" w:rsidP="002724C9">
      <w:pPr>
        <w:rPr>
          <w:rFonts w:ascii="Times New Roman" w:eastAsia="Times New Roman" w:hAnsi="Times New Roman" w:cs="Times New Roman"/>
          <w:sz w:val="24"/>
          <w:szCs w:val="24"/>
        </w:rPr>
      </w:pPr>
      <w:r w:rsidRPr="002724C9">
        <w:rPr>
          <w:rFonts w:ascii="Times New Roman" w:eastAsia="Times New Roman" w:hAnsi="Times New Roman" w:cs="Times New Roman"/>
          <w:color w:val="0E101A"/>
          <w:sz w:val="24"/>
          <w:szCs w:val="24"/>
        </w:rPr>
        <w:t>(</w:t>
      </w:r>
      <w:hyperlink r:id="rId14" w:history="1">
        <w:r w:rsidRPr="002724C9">
          <w:rPr>
            <w:rFonts w:ascii="Times New Roman" w:eastAsia="Times New Roman" w:hAnsi="Times New Roman" w:cs="Times New Roman"/>
            <w:color w:val="4A6EE0"/>
            <w:sz w:val="24"/>
            <w:szCs w:val="24"/>
            <w:u w:val="single"/>
          </w:rPr>
          <w:t>https://www.britannica.com/event/Deepwater-Horizon-oil-spill/Legal-action</w:t>
        </w:r>
      </w:hyperlink>
      <w:r w:rsidRPr="002724C9">
        <w:rPr>
          <w:rFonts w:ascii="Times New Roman" w:eastAsia="Times New Roman" w:hAnsi="Times New Roman" w:cs="Times New Roman"/>
          <w:color w:val="0E101A"/>
          <w:sz w:val="24"/>
          <w:szCs w:val="24"/>
        </w:rPr>
        <w:t>)</w:t>
      </w:r>
    </w:p>
    <w:p w14:paraId="0B6F2A66" w14:textId="77777777" w:rsidR="002724C9" w:rsidRPr="002724C9" w:rsidRDefault="002724C9" w:rsidP="002724C9">
      <w:pPr>
        <w:rPr>
          <w:rFonts w:ascii="Times New Roman" w:eastAsia="Times New Roman" w:hAnsi="Times New Roman" w:cs="Times New Roman"/>
          <w:sz w:val="24"/>
          <w:szCs w:val="24"/>
        </w:rPr>
      </w:pPr>
      <w:r w:rsidRPr="002724C9">
        <w:rPr>
          <w:rFonts w:ascii="Times New Roman" w:eastAsia="Times New Roman" w:hAnsi="Times New Roman" w:cs="Times New Roman"/>
          <w:color w:val="0E101A"/>
          <w:sz w:val="24"/>
          <w:szCs w:val="24"/>
        </w:rPr>
        <w:t>(</w:t>
      </w:r>
      <w:hyperlink r:id="rId15" w:history="1">
        <w:r w:rsidRPr="002724C9">
          <w:rPr>
            <w:rFonts w:ascii="Times New Roman" w:eastAsia="Times New Roman" w:hAnsi="Times New Roman" w:cs="Times New Roman"/>
            <w:color w:val="1155CC"/>
            <w:sz w:val="24"/>
            <w:szCs w:val="24"/>
            <w:u w:val="single"/>
          </w:rPr>
          <w:t>https://hbr.org/2010/06/five-lessons-in-leadership-fro</w:t>
        </w:r>
      </w:hyperlink>
      <w:r w:rsidRPr="002724C9">
        <w:rPr>
          <w:rFonts w:ascii="Times New Roman" w:eastAsia="Times New Roman" w:hAnsi="Times New Roman" w:cs="Times New Roman"/>
          <w:color w:val="0E101A"/>
          <w:sz w:val="24"/>
          <w:szCs w:val="24"/>
        </w:rPr>
        <w:t>)</w:t>
      </w:r>
    </w:p>
    <w:p w14:paraId="42BA2F05" w14:textId="77777777" w:rsidR="002724C9" w:rsidRPr="002724C9" w:rsidRDefault="002724C9" w:rsidP="002724C9">
      <w:pPr>
        <w:spacing w:line="240" w:lineRule="auto"/>
        <w:rPr>
          <w:rFonts w:ascii="Times New Roman" w:eastAsia="Times New Roman" w:hAnsi="Times New Roman" w:cs="Times New Roman"/>
          <w:sz w:val="24"/>
          <w:szCs w:val="24"/>
        </w:rPr>
      </w:pPr>
      <w:hyperlink r:id="rId16" w:history="1">
        <w:r w:rsidRPr="002724C9">
          <w:rPr>
            <w:rFonts w:ascii="Times New Roman" w:eastAsia="Times New Roman" w:hAnsi="Times New Roman" w:cs="Times New Roman"/>
            <w:color w:val="000000"/>
            <w:sz w:val="24"/>
            <w:szCs w:val="24"/>
            <w:u w:val="single"/>
          </w:rPr>
          <w:t>https://www.cnbc.com/2010/06/09/17-Ways-To-Clean-Up-The-Gulf-Oil-Spill.html</w:t>
        </w:r>
      </w:hyperlink>
    </w:p>
    <w:p w14:paraId="7BAAB3D8" w14:textId="77777777" w:rsidR="002724C9" w:rsidRPr="002724C9" w:rsidRDefault="002724C9" w:rsidP="002724C9">
      <w:pPr>
        <w:spacing w:line="240" w:lineRule="auto"/>
        <w:rPr>
          <w:rFonts w:ascii="Times New Roman" w:eastAsia="Times New Roman" w:hAnsi="Times New Roman" w:cs="Times New Roman"/>
          <w:sz w:val="24"/>
          <w:szCs w:val="24"/>
        </w:rPr>
      </w:pPr>
    </w:p>
    <w:p w14:paraId="5EC26E49" w14:textId="77777777" w:rsidR="002724C9" w:rsidRPr="002724C9" w:rsidRDefault="002724C9" w:rsidP="002724C9">
      <w:pPr>
        <w:spacing w:line="240" w:lineRule="auto"/>
        <w:rPr>
          <w:rFonts w:ascii="Times New Roman" w:eastAsia="Times New Roman" w:hAnsi="Times New Roman" w:cs="Times New Roman"/>
          <w:sz w:val="24"/>
          <w:szCs w:val="24"/>
        </w:rPr>
      </w:pPr>
      <w:hyperlink r:id="rId17" w:history="1">
        <w:r w:rsidRPr="002724C9">
          <w:rPr>
            <w:rFonts w:ascii="Times New Roman" w:eastAsia="Times New Roman" w:hAnsi="Times New Roman" w:cs="Times New Roman"/>
            <w:color w:val="000000"/>
            <w:sz w:val="24"/>
            <w:szCs w:val="24"/>
            <w:u w:val="single"/>
          </w:rPr>
          <w:t>https://www.ecfr.gov/cgi-bin/text-idx?c=ecfr&amp;amp;SID=b843807afdc641b203ffec44aa671d36&amp;amp;tpl=/ecfrbrowse/Title40/40cfr112_main_02.tpl</w:t>
        </w:r>
      </w:hyperlink>
    </w:p>
    <w:p w14:paraId="640DDA6F" w14:textId="77777777" w:rsidR="002724C9" w:rsidRPr="002724C9" w:rsidRDefault="002724C9" w:rsidP="002724C9">
      <w:pPr>
        <w:spacing w:line="240" w:lineRule="auto"/>
        <w:rPr>
          <w:rFonts w:ascii="Times New Roman" w:eastAsia="Times New Roman" w:hAnsi="Times New Roman" w:cs="Times New Roman"/>
          <w:sz w:val="24"/>
          <w:szCs w:val="24"/>
        </w:rPr>
      </w:pPr>
    </w:p>
    <w:p w14:paraId="0281AE18" w14:textId="77777777" w:rsidR="002724C9" w:rsidRPr="002724C9" w:rsidRDefault="002724C9" w:rsidP="002724C9">
      <w:pPr>
        <w:rPr>
          <w:rFonts w:ascii="Times New Roman" w:eastAsia="Times New Roman" w:hAnsi="Times New Roman" w:cs="Times New Roman"/>
          <w:sz w:val="24"/>
          <w:szCs w:val="24"/>
        </w:rPr>
      </w:pPr>
      <w:r w:rsidRPr="002724C9">
        <w:rPr>
          <w:rFonts w:ascii="Times New Roman" w:eastAsia="Times New Roman" w:hAnsi="Times New Roman" w:cs="Times New Roman"/>
          <w:color w:val="000000"/>
          <w:sz w:val="24"/>
          <w:szCs w:val="24"/>
        </w:rPr>
        <w:t>(https://www.epa.gov/oil-spills-prevention-and-preparedness-regulations/overview-spill-prevention-control-and) </w:t>
      </w:r>
    </w:p>
    <w:p w14:paraId="4400730F" w14:textId="77777777" w:rsidR="002724C9" w:rsidRPr="002724C9" w:rsidRDefault="002724C9" w:rsidP="002724C9">
      <w:pPr>
        <w:spacing w:after="240" w:line="240" w:lineRule="auto"/>
        <w:rPr>
          <w:rFonts w:ascii="Times New Roman" w:eastAsia="Times New Roman" w:hAnsi="Times New Roman" w:cs="Times New Roman"/>
          <w:sz w:val="24"/>
          <w:szCs w:val="24"/>
        </w:rPr>
      </w:pPr>
      <w:r w:rsidRPr="002724C9">
        <w:rPr>
          <w:rFonts w:ascii="Times New Roman" w:eastAsia="Times New Roman" w:hAnsi="Times New Roman" w:cs="Times New Roman"/>
          <w:sz w:val="24"/>
          <w:szCs w:val="24"/>
        </w:rPr>
        <w:br/>
      </w:r>
      <w:r w:rsidRPr="002724C9">
        <w:rPr>
          <w:rFonts w:ascii="Times New Roman" w:eastAsia="Times New Roman" w:hAnsi="Times New Roman" w:cs="Times New Roman"/>
          <w:sz w:val="24"/>
          <w:szCs w:val="24"/>
        </w:rPr>
        <w:br/>
      </w:r>
    </w:p>
    <w:p w14:paraId="604AE3F6" w14:textId="77777777" w:rsidR="002724C9" w:rsidRPr="002724C9" w:rsidRDefault="002724C9" w:rsidP="002724C9">
      <w:pPr>
        <w:rPr>
          <w:rFonts w:ascii="Times New Roman" w:eastAsia="Times New Roman" w:hAnsi="Times New Roman" w:cs="Times New Roman"/>
          <w:sz w:val="24"/>
          <w:szCs w:val="24"/>
        </w:rPr>
      </w:pPr>
      <w:r w:rsidRPr="002724C9">
        <w:rPr>
          <w:rFonts w:ascii="Times New Roman" w:eastAsia="Times New Roman" w:hAnsi="Times New Roman" w:cs="Times New Roman"/>
          <w:color w:val="000000"/>
          <w:sz w:val="24"/>
          <w:szCs w:val="24"/>
        </w:rPr>
        <w:t> </w:t>
      </w:r>
    </w:p>
    <w:p w14:paraId="34183939" w14:textId="77777777" w:rsidR="002724C9" w:rsidRPr="002724C9" w:rsidRDefault="002724C9" w:rsidP="002724C9">
      <w:pPr>
        <w:spacing w:line="240" w:lineRule="auto"/>
        <w:rPr>
          <w:rFonts w:ascii="Times New Roman" w:eastAsia="Times New Roman" w:hAnsi="Times New Roman" w:cs="Times New Roman"/>
          <w:sz w:val="24"/>
          <w:szCs w:val="24"/>
        </w:rPr>
      </w:pPr>
    </w:p>
    <w:p w14:paraId="205805EB" w14:textId="40745C04" w:rsidR="002724C9" w:rsidRPr="002724C9" w:rsidRDefault="002724C9" w:rsidP="002724C9">
      <w:pPr>
        <w:spacing w:before="240" w:after="240" w:line="240" w:lineRule="auto"/>
        <w:rPr>
          <w:rFonts w:ascii="Times New Roman" w:eastAsia="Times New Roman" w:hAnsi="Times New Roman" w:cs="Times New Roman"/>
          <w:sz w:val="24"/>
          <w:szCs w:val="24"/>
        </w:rPr>
      </w:pPr>
      <w:r w:rsidRPr="002724C9">
        <w:rPr>
          <w:rFonts w:ascii="Times New Roman" w:eastAsia="Times New Roman" w:hAnsi="Times New Roman" w:cs="Times New Roman"/>
          <w:color w:val="000000"/>
          <w:sz w:val="24"/>
          <w:szCs w:val="24"/>
        </w:rPr>
        <w:lastRenderedPageBreak/>
        <w:t xml:space="preserve">Executive Summary - </w:t>
      </w:r>
    </w:p>
    <w:p w14:paraId="6BE7C36A" w14:textId="77777777" w:rsidR="002724C9" w:rsidRPr="002724C9" w:rsidRDefault="002724C9" w:rsidP="002724C9">
      <w:pPr>
        <w:spacing w:before="240" w:after="240"/>
        <w:rPr>
          <w:rFonts w:ascii="Times New Roman" w:eastAsia="Times New Roman" w:hAnsi="Times New Roman" w:cs="Times New Roman"/>
          <w:sz w:val="24"/>
          <w:szCs w:val="24"/>
        </w:rPr>
      </w:pPr>
      <w:r w:rsidRPr="002724C9">
        <w:rPr>
          <w:rFonts w:ascii="Times New Roman" w:eastAsia="Times New Roman" w:hAnsi="Times New Roman" w:cs="Times New Roman"/>
          <w:color w:val="000000"/>
          <w:sz w:val="24"/>
          <w:szCs w:val="24"/>
        </w:rPr>
        <w:t>       </w:t>
      </w:r>
      <w:r w:rsidRPr="002724C9">
        <w:rPr>
          <w:rFonts w:ascii="Times New Roman" w:eastAsia="Times New Roman" w:hAnsi="Times New Roman" w:cs="Times New Roman"/>
          <w:color w:val="000000"/>
          <w:sz w:val="24"/>
          <w:szCs w:val="24"/>
        </w:rPr>
        <w:tab/>
        <w:t>The paper meticulously elaborates on the tragedy that befell the British Petroleum in 2011. It was an incident that led to the explosion of the Deepwater Horizon. Eleven crew members were killed during the accident, and oil spilled on the water, grossly affecting marine life. The cause of the oil spill at Deepwater Horizon was found to have been a failure of the cement placed at a well that was 18,000-foot-deep. The well was supposed to have oil and gas; however, due to human and mechanical errors, natural gas under high pressure shot onto the drilling platform resulting in an explosion killing eleven crew members while others got injured.</w:t>
      </w:r>
    </w:p>
    <w:p w14:paraId="35409871" w14:textId="77777777" w:rsidR="002724C9" w:rsidRPr="002724C9" w:rsidRDefault="002724C9" w:rsidP="002724C9">
      <w:pPr>
        <w:spacing w:before="240" w:after="240"/>
        <w:rPr>
          <w:rFonts w:ascii="Times New Roman" w:eastAsia="Times New Roman" w:hAnsi="Times New Roman" w:cs="Times New Roman"/>
          <w:sz w:val="24"/>
          <w:szCs w:val="24"/>
        </w:rPr>
      </w:pPr>
      <w:r w:rsidRPr="002724C9">
        <w:rPr>
          <w:rFonts w:ascii="Times New Roman" w:eastAsia="Times New Roman" w:hAnsi="Times New Roman" w:cs="Times New Roman"/>
          <w:color w:val="000000"/>
          <w:sz w:val="24"/>
          <w:szCs w:val="24"/>
        </w:rPr>
        <w:t>       </w:t>
      </w:r>
      <w:r w:rsidRPr="002724C9">
        <w:rPr>
          <w:rFonts w:ascii="Times New Roman" w:eastAsia="Times New Roman" w:hAnsi="Times New Roman" w:cs="Times New Roman"/>
          <w:color w:val="000000"/>
          <w:sz w:val="24"/>
          <w:szCs w:val="24"/>
        </w:rPr>
        <w:tab/>
        <w:t>BP shifted the blame to the US owner Transocean by stating that the rig's equipment and those operating it belonged to Transocean. The management of BP tried several occasions to avoid taking responsibility for the accident, which negatively impacted its brand and reputation. The company’s top management poorly handled communication. It worked hard to secure BP's reputation but did not focus on handling the crew members' rescue mission. Thus, the company was insensitive to the ordeal's victims and did not embrace transparency regarding the situation.</w:t>
      </w:r>
    </w:p>
    <w:p w14:paraId="0A25064A" w14:textId="77777777" w:rsidR="002724C9" w:rsidRPr="002724C9" w:rsidRDefault="002724C9" w:rsidP="002724C9">
      <w:pPr>
        <w:spacing w:before="240" w:after="240"/>
        <w:rPr>
          <w:rFonts w:ascii="Times New Roman" w:eastAsia="Times New Roman" w:hAnsi="Times New Roman" w:cs="Times New Roman"/>
          <w:sz w:val="24"/>
          <w:szCs w:val="24"/>
        </w:rPr>
      </w:pPr>
      <w:r w:rsidRPr="002724C9">
        <w:rPr>
          <w:rFonts w:ascii="Times New Roman" w:eastAsia="Times New Roman" w:hAnsi="Times New Roman" w:cs="Times New Roman"/>
          <w:color w:val="000000"/>
          <w:sz w:val="24"/>
          <w:szCs w:val="24"/>
        </w:rPr>
        <w:t>       </w:t>
      </w:r>
      <w:r w:rsidRPr="002724C9">
        <w:rPr>
          <w:rFonts w:ascii="Times New Roman" w:eastAsia="Times New Roman" w:hAnsi="Times New Roman" w:cs="Times New Roman"/>
          <w:color w:val="000000"/>
          <w:sz w:val="24"/>
          <w:szCs w:val="24"/>
        </w:rPr>
        <w:tab/>
        <w:t>BP should recommend the adoption of various defenses to combat the occurrence of such disasters in the future. One of the ways is through prevention and preparedness. The company can enact the Oil Pollutions Act (OPA) that is regarded as the spill prevention, control, and countermeasure (SPCC) regulation to prevent and respond to oil spills. Also, BP can adopt a spill clean-up plan to help in dispersing chemicals once spilled on water. Besides, the company should practice drills for evacuation and containment to better prepare the staff's reaction on what to do during periods when catastrophic disasters occur.</w:t>
      </w:r>
    </w:p>
    <w:p w14:paraId="5A8B40FA" w14:textId="496EF330" w:rsidR="008C58F0" w:rsidRDefault="002724C9" w:rsidP="002724C9">
      <w:r w:rsidRPr="002724C9">
        <w:rPr>
          <w:rFonts w:ascii="Times New Roman" w:eastAsia="Times New Roman" w:hAnsi="Times New Roman" w:cs="Times New Roman"/>
          <w:sz w:val="24"/>
          <w:szCs w:val="24"/>
        </w:rPr>
        <w:lastRenderedPageBreak/>
        <w:br/>
      </w:r>
      <w:r w:rsidRPr="002724C9">
        <w:rPr>
          <w:rFonts w:ascii="Times New Roman" w:eastAsia="Times New Roman" w:hAnsi="Times New Roman" w:cs="Times New Roman"/>
          <w:sz w:val="24"/>
          <w:szCs w:val="24"/>
        </w:rPr>
        <w:br/>
      </w:r>
      <w:r w:rsidRPr="002724C9">
        <w:rPr>
          <w:rFonts w:ascii="Times New Roman" w:eastAsia="Times New Roman" w:hAnsi="Times New Roman" w:cs="Times New Roman"/>
          <w:sz w:val="24"/>
          <w:szCs w:val="24"/>
        </w:rPr>
        <w:br/>
      </w:r>
      <w:r w:rsidRPr="002724C9">
        <w:rPr>
          <w:rFonts w:ascii="Times New Roman" w:eastAsia="Times New Roman" w:hAnsi="Times New Roman" w:cs="Times New Roman"/>
          <w:sz w:val="24"/>
          <w:szCs w:val="24"/>
        </w:rPr>
        <w:br/>
      </w:r>
      <w:r w:rsidRPr="002724C9">
        <w:rPr>
          <w:rFonts w:ascii="Times New Roman" w:eastAsia="Times New Roman" w:hAnsi="Times New Roman" w:cs="Times New Roman"/>
          <w:sz w:val="24"/>
          <w:szCs w:val="24"/>
        </w:rPr>
        <w:br/>
      </w:r>
      <w:r w:rsidRPr="002724C9">
        <w:rPr>
          <w:rFonts w:ascii="Times New Roman" w:eastAsia="Times New Roman" w:hAnsi="Times New Roman" w:cs="Times New Roman"/>
          <w:sz w:val="24"/>
          <w:szCs w:val="24"/>
        </w:rPr>
        <w:br/>
      </w:r>
    </w:p>
    <w:sectPr w:rsidR="008C58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E2sDQxMjIwBdIGhko6SsGpxcWZ+XkgBYa1AIzv4gIsAAAA"/>
  </w:docVars>
  <w:rsids>
    <w:rsidRoot w:val="002724C9"/>
    <w:rsid w:val="002724C9"/>
    <w:rsid w:val="008C58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16BC2"/>
  <w15:chartTrackingRefBased/>
  <w15:docId w15:val="{FC810737-E83A-44A1-8B2C-3222D279F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1820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uardian.com/business/2010/jun/01/bp-response-oil-spill-tony-hayward" TargetMode="External"/><Relationship Id="rId13" Type="http://schemas.openxmlformats.org/officeDocument/2006/relationships/hyperlink" Target="https://www.britannica.com/event/Deepwater-Horizon-oil-spill"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ezproxy.umgc.edu/10.1525/sp.2014.12163" TargetMode="External"/><Relationship Id="rId12" Type="http://schemas.openxmlformats.org/officeDocument/2006/relationships/hyperlink" Target="https://www.britannica.com/topic/BP-PLC" TargetMode="External"/><Relationship Id="rId17" Type="http://schemas.openxmlformats.org/officeDocument/2006/relationships/hyperlink" Target="https://www.ecfr.gov/cgi-bin/text-idx?c=ecfr&amp;amp;SID=b843807afdc641b203ffec44aa671d36&amp;amp;tpl=/ecfrbrowse/Title40/40cfr112_main_02.tpl" TargetMode="External"/><Relationship Id="rId2" Type="http://schemas.openxmlformats.org/officeDocument/2006/relationships/settings" Target="settings.xml"/><Relationship Id="rId16" Type="http://schemas.openxmlformats.org/officeDocument/2006/relationships/hyperlink" Target="https://www.cnbc.com/2010/06/09/17-Ways-To-Clean-Up-The-Gulf-Oil-Spill.html" TargetMode="External"/><Relationship Id="rId1" Type="http://schemas.openxmlformats.org/officeDocument/2006/relationships/styles" Target="styles.xml"/><Relationship Id="rId6" Type="http://schemas.openxmlformats.org/officeDocument/2006/relationships/hyperlink" Target="https://scholarworks.wmich.edu/cgi/viewcontent.cgi?article=4229&amp;context=dissertations" TargetMode="External"/><Relationship Id="rId11" Type="http://schemas.openxmlformats.org/officeDocument/2006/relationships/hyperlink" Target="https://slate.com/news-and-politics/2010/05/what-p-r-experts-think-of-bp-s-response-to-the-oil-spill.html" TargetMode="External"/><Relationship Id="rId5" Type="http://schemas.openxmlformats.org/officeDocument/2006/relationships/hyperlink" Target="https://www.epa.gov/enforcement/deepwater-horizon-bp-gulf-mexico-oil-spill" TargetMode="External"/><Relationship Id="rId15" Type="http://schemas.openxmlformats.org/officeDocument/2006/relationships/hyperlink" Target="https://hbr.org/2010/06/five-lessons-in-leadership-fro" TargetMode="External"/><Relationship Id="rId10" Type="http://schemas.openxmlformats.org/officeDocument/2006/relationships/hyperlink" Target="https://pagecentertraining.psu.edu/public-relations-ethics/ethics-in-crisis-management/lesson-1-prominent-ethical-issues-in-crisis-situations/case-study-tbd/" TargetMode="External"/><Relationship Id="rId19" Type="http://schemas.openxmlformats.org/officeDocument/2006/relationships/theme" Target="theme/theme1.xml"/><Relationship Id="rId4" Type="http://schemas.openxmlformats.org/officeDocument/2006/relationships/hyperlink" Target="https://www.bp.com/en/global/corporate/what-we-do/bp-at-a-glance.html" TargetMode="External"/><Relationship Id="rId9" Type="http://schemas.openxmlformats.org/officeDocument/2006/relationships/hyperlink" Target="https://pagecentertraining.psu.edu/public-relations-ethics/ethics-in-crisis-management/lesson-1-prominent-ethical-issues-in-crisis-situations/case-study-tbd/" TargetMode="External"/><Relationship Id="rId14" Type="http://schemas.openxmlformats.org/officeDocument/2006/relationships/hyperlink" Target="https://www.britannica.com/event/Deepwater-Horizon-oil-spill/Legal-a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2612</Words>
  <Characters>14895</Characters>
  <Application>Microsoft Office Word</Application>
  <DocSecurity>0</DocSecurity>
  <Lines>124</Lines>
  <Paragraphs>34</Paragraphs>
  <ScaleCrop>false</ScaleCrop>
  <Company/>
  <LinksUpToDate>false</LinksUpToDate>
  <CharactersWithSpaces>17473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Clary O</dc:creator>
  <cp:keywords/>
  <dc:description/>
  <cp:lastModifiedBy>Clary O</cp:lastModifiedBy>
  <cp:revision>1</cp:revision>
  <dcterms:created xsi:type="dcterms:W3CDTF">2020-09-11T14:50:00Z</dcterms:created>
  <dcterms:modified xsi:type="dcterms:W3CDTF">2020-09-11T14:51:00Z</dcterms:modified>
</cp:coreProperties>
</file>